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2AA4A" w14:textId="043B31E2" w:rsidR="00273DD6" w:rsidRDefault="00394911" w:rsidP="00AD4F92">
      <w:pPr>
        <w:adjustRightInd w:val="0"/>
        <w:snapToGrid w:val="0"/>
        <w:jc w:val="center"/>
        <w:rPr>
          <w:rFonts w:ascii="ＭＳ ゴシック" w:eastAsia="ＭＳ ゴシック" w:hAnsi="ＭＳ ゴシック"/>
          <w:b/>
          <w:bCs/>
          <w:sz w:val="24"/>
        </w:rPr>
      </w:pPr>
      <w:r>
        <w:rPr>
          <w:rFonts w:ascii="ＭＳ ゴシック" w:eastAsia="ＭＳ ゴシック" w:hAnsi="ＭＳ ゴシック"/>
          <w:b/>
          <w:bCs/>
          <w:noProof/>
          <w:sz w:val="24"/>
        </w:rPr>
        <w:object w:dxaOrig="1440" w:dyaOrig="1440" w14:anchorId="61CDE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5.4pt;margin-top:8.8pt;width:50.6pt;height:46.35pt;z-index:251656704">
            <v:imagedata r:id="rId7" o:title=""/>
          </v:shape>
          <o:OLEObject Type="Embed" ProgID="PBrush" ShapeID="_x0000_s1031" DrawAspect="Content" ObjectID="_1805179248" r:id="rId8"/>
        </w:object>
      </w:r>
    </w:p>
    <w:p w14:paraId="4ED6DB41" w14:textId="6B33418D" w:rsidR="00542D9C" w:rsidRDefault="00AB2D12" w:rsidP="00AD4F92">
      <w:pPr>
        <w:adjustRightInd w:val="0"/>
        <w:snapToGrid w:val="0"/>
        <w:jc w:val="center"/>
        <w:rPr>
          <w:rFonts w:ascii="ＭＳ ゴシック" w:eastAsia="ＭＳ ゴシック" w:hAnsi="ＭＳ ゴシック"/>
          <w:b/>
          <w:bCs/>
          <w:sz w:val="24"/>
        </w:rPr>
      </w:pPr>
      <w:r>
        <w:rPr>
          <w:rFonts w:ascii="ＭＳ ゴシック" w:eastAsia="ＭＳ ゴシック" w:hAnsi="ＭＳ ゴシック" w:hint="eastAsia"/>
          <w:b/>
          <w:bCs/>
          <w:sz w:val="24"/>
        </w:rPr>
        <w:t>２０２５</w:t>
      </w:r>
      <w:r w:rsidR="00542D9C">
        <w:rPr>
          <w:rFonts w:ascii="ＭＳ ゴシック" w:eastAsia="ＭＳ ゴシック" w:hAnsi="ＭＳ ゴシック" w:hint="eastAsia"/>
          <w:b/>
          <w:bCs/>
          <w:sz w:val="24"/>
        </w:rPr>
        <w:t>年度</w:t>
      </w:r>
    </w:p>
    <w:p w14:paraId="126B4F2C" w14:textId="02E26ECC" w:rsidR="005063B0" w:rsidRDefault="00542D9C" w:rsidP="00AD4F92">
      <w:pPr>
        <w:adjustRightInd w:val="0"/>
        <w:snapToGrid w:val="0"/>
        <w:jc w:val="cente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AD4F92">
        <w:rPr>
          <w:rFonts w:ascii="ＭＳ ゴシック" w:eastAsia="ＭＳ ゴシック" w:hAnsi="ＭＳ ゴシック" w:hint="eastAsia"/>
          <w:b/>
          <w:bCs/>
          <w:sz w:val="24"/>
        </w:rPr>
        <w:t>全日本</w:t>
      </w:r>
      <w:r w:rsidR="00655248">
        <w:rPr>
          <w:rFonts w:ascii="ＭＳ ゴシック" w:eastAsia="ＭＳ ゴシック" w:hAnsi="ＭＳ ゴシック" w:hint="eastAsia"/>
          <w:b/>
          <w:bCs/>
          <w:sz w:val="24"/>
        </w:rPr>
        <w:t>男子</w:t>
      </w:r>
      <w:r w:rsidR="00AD4F92">
        <w:rPr>
          <w:rFonts w:ascii="ＭＳ ゴシック" w:eastAsia="ＭＳ ゴシック" w:hAnsi="ＭＳ ゴシック" w:hint="eastAsia"/>
          <w:b/>
          <w:bCs/>
          <w:sz w:val="24"/>
        </w:rPr>
        <w:t>アマチュアゴルファーズ選手権</w:t>
      </w:r>
    </w:p>
    <w:p w14:paraId="23A62960" w14:textId="650C92B4" w:rsidR="00542D9C" w:rsidRDefault="00AD4F92">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東日本</w:t>
      </w:r>
      <w:r w:rsidR="00655248">
        <w:rPr>
          <w:rFonts w:ascii="ＭＳ ゴシック" w:eastAsia="ＭＳ ゴシック" w:hAnsi="ＭＳ ゴシック" w:hint="eastAsia"/>
          <w:b/>
          <w:bCs/>
          <w:sz w:val="24"/>
        </w:rPr>
        <w:t>Ａ</w:t>
      </w:r>
      <w:r>
        <w:rPr>
          <w:rFonts w:ascii="ＭＳ ゴシック" w:eastAsia="ＭＳ ゴシック" w:hAnsi="ＭＳ ゴシック" w:hint="eastAsia"/>
          <w:b/>
          <w:bCs/>
          <w:sz w:val="24"/>
        </w:rPr>
        <w:t>地区</w:t>
      </w:r>
      <w:r w:rsidR="00653188">
        <w:rPr>
          <w:rFonts w:ascii="ＭＳ ゴシック" w:eastAsia="ＭＳ ゴシック" w:hAnsi="ＭＳ ゴシック" w:hint="eastAsia"/>
          <w:b/>
          <w:bCs/>
          <w:sz w:val="24"/>
        </w:rPr>
        <w:t>予選</w:t>
      </w:r>
    </w:p>
    <w:p w14:paraId="1E50106A" w14:textId="77777777" w:rsidR="00653188" w:rsidRDefault="00653188">
      <w:pPr>
        <w:rPr>
          <w:rFonts w:ascii="ＭＳ ゴシック" w:eastAsia="ＭＳ ゴシック" w:hAnsi="ＭＳ 明朝"/>
          <w:b/>
          <w:bCs/>
        </w:rPr>
      </w:pPr>
    </w:p>
    <w:p w14:paraId="78B2D3C5" w14:textId="2E244386" w:rsidR="00542D9C" w:rsidRPr="00996C9A" w:rsidRDefault="00542D9C">
      <w:pPr>
        <w:rPr>
          <w:rFonts w:ascii="ＭＳ 明朝" w:hAnsi="ＭＳ 明朝"/>
        </w:rPr>
      </w:pPr>
      <w:r>
        <w:rPr>
          <w:rFonts w:ascii="ＭＳ ゴシック" w:eastAsia="ＭＳ ゴシック" w:hAnsi="ＭＳ 明朝" w:hint="eastAsia"/>
          <w:b/>
          <w:bCs/>
        </w:rPr>
        <w:t>開　催　日</w:t>
      </w:r>
      <w:r w:rsidR="00BF4C20">
        <w:rPr>
          <w:rFonts w:ascii="ＭＳ 明朝" w:hAnsi="ＭＳ 明朝" w:hint="eastAsia"/>
        </w:rPr>
        <w:t>：</w:t>
      </w:r>
      <w:r w:rsidR="00655248">
        <w:rPr>
          <w:rFonts w:ascii="ＭＳ 明朝" w:hAnsi="ＭＳ 明朝" w:hint="eastAsia"/>
        </w:rPr>
        <w:t>令和7年4</w:t>
      </w:r>
      <w:r w:rsidRPr="00996C9A">
        <w:rPr>
          <w:rFonts w:ascii="ＭＳ 明朝" w:hAnsi="ＭＳ ゴシック" w:hint="eastAsia"/>
        </w:rPr>
        <w:t>月</w:t>
      </w:r>
      <w:r w:rsidR="00655248">
        <w:rPr>
          <w:rFonts w:ascii="ＭＳ 明朝" w:hAnsi="ＭＳ ゴシック" w:hint="eastAsia"/>
        </w:rPr>
        <w:t>24</w:t>
      </w:r>
      <w:r w:rsidRPr="00996C9A">
        <w:rPr>
          <w:rFonts w:ascii="ＭＳ 明朝" w:hAnsi="ＭＳ ゴシック" w:hint="eastAsia"/>
        </w:rPr>
        <w:t>日（</w:t>
      </w:r>
      <w:r w:rsidR="00655248">
        <w:rPr>
          <w:rFonts w:ascii="ＭＳ 明朝" w:hAnsi="ＭＳ ゴシック" w:hint="eastAsia"/>
        </w:rPr>
        <w:t>木</w:t>
      </w:r>
      <w:r w:rsidRPr="00996C9A">
        <w:rPr>
          <w:rFonts w:ascii="ＭＳ 明朝" w:hAnsi="ＭＳ ゴシック" w:hint="eastAsia"/>
        </w:rPr>
        <w:t>）</w:t>
      </w:r>
    </w:p>
    <w:p w14:paraId="7F732ECA" w14:textId="4FA7E6DD" w:rsidR="00542D9C" w:rsidRDefault="00996C9A" w:rsidP="00996C9A">
      <w:pPr>
        <w:rPr>
          <w:rFonts w:ascii="ＭＳ 明朝" w:hAnsi="ＭＳ 明朝"/>
          <w:color w:val="FF0000"/>
          <w:u w:val="single"/>
        </w:rPr>
      </w:pPr>
      <w:r w:rsidRPr="00996C9A">
        <w:rPr>
          <w:rFonts w:eastAsia="ＭＳ ゴシック" w:hAnsi="ＭＳ 明朝" w:hint="eastAsia"/>
          <w:b/>
          <w:bCs/>
        </w:rPr>
        <w:t>開</w:t>
      </w:r>
      <w:r w:rsidR="00542D9C" w:rsidRPr="00996C9A">
        <w:rPr>
          <w:rFonts w:eastAsia="ＭＳ ゴシック" w:hAnsi="ＭＳ 明朝" w:hint="eastAsia"/>
          <w:b/>
          <w:bCs/>
        </w:rPr>
        <w:t>催</w:t>
      </w:r>
      <w:r w:rsidRPr="00996C9A">
        <w:rPr>
          <w:rFonts w:eastAsia="ＭＳ ゴシック" w:hAnsi="ＭＳ 明朝" w:hint="eastAsia"/>
          <w:b/>
          <w:bCs/>
        </w:rPr>
        <w:t>コース</w:t>
      </w:r>
      <w:r w:rsidR="00BF4C20">
        <w:rPr>
          <w:rFonts w:ascii="ＭＳ 明朝" w:hAnsi="ＭＳ 明朝" w:hint="eastAsia"/>
        </w:rPr>
        <w:t>：</w:t>
      </w:r>
      <w:r w:rsidR="00655248">
        <w:rPr>
          <w:rFonts w:ascii="ＭＳ 明朝" w:hAnsi="ＭＳ 明朝" w:hint="eastAsia"/>
          <w:szCs w:val="22"/>
        </w:rPr>
        <w:t>前橋ゴルフ場</w:t>
      </w:r>
    </w:p>
    <w:p w14:paraId="00D6EFE7" w14:textId="77777777" w:rsidR="00542D9C" w:rsidRDefault="00542D9C" w:rsidP="000826B4">
      <w:pPr>
        <w:rPr>
          <w:spacing w:val="2"/>
        </w:rPr>
      </w:pPr>
    </w:p>
    <w:p w14:paraId="50BE0F6A" w14:textId="77777777" w:rsidR="000826B4" w:rsidRPr="000826B4" w:rsidRDefault="000826B4" w:rsidP="000826B4">
      <w:pPr>
        <w:spacing w:line="0" w:lineRule="atLeast"/>
        <w:ind w:rightChars="51" w:right="102"/>
        <w:rPr>
          <w:rFonts w:eastAsia="ＭＳ Ｐ明朝"/>
          <w:color w:val="000000"/>
          <w:szCs w:val="21"/>
        </w:rPr>
      </w:pPr>
      <w:r w:rsidRPr="000826B4">
        <w:rPr>
          <w:rFonts w:eastAsia="ＭＳ Ｐ明朝"/>
          <w:color w:val="000000"/>
          <w:szCs w:val="21"/>
        </w:rPr>
        <w:t>本競技は日本ゴルフ協会発行のゴルフ規則とこのローカルルール</w:t>
      </w:r>
      <w:r w:rsidR="009F27BB">
        <w:rPr>
          <w:rFonts w:eastAsia="ＭＳ Ｐ明朝" w:hint="eastAsia"/>
          <w:color w:val="000000"/>
          <w:szCs w:val="21"/>
        </w:rPr>
        <w:t>、</w:t>
      </w:r>
      <w:r w:rsidRPr="000826B4">
        <w:rPr>
          <w:rFonts w:eastAsia="ＭＳ Ｐ明朝"/>
          <w:color w:val="000000"/>
          <w:szCs w:val="21"/>
        </w:rPr>
        <w:t>競技の条件を適用する。</w:t>
      </w:r>
    </w:p>
    <w:p w14:paraId="26622C94" w14:textId="77777777" w:rsidR="000826B4" w:rsidRPr="000826B4" w:rsidRDefault="000826B4" w:rsidP="000826B4">
      <w:pPr>
        <w:spacing w:line="0" w:lineRule="atLeast"/>
        <w:ind w:rightChars="51" w:right="102"/>
        <w:rPr>
          <w:rFonts w:eastAsia="ＭＳ Ｐ明朝"/>
          <w:color w:val="000000"/>
          <w:szCs w:val="21"/>
        </w:rPr>
      </w:pPr>
      <w:r w:rsidRPr="000826B4">
        <w:rPr>
          <w:rFonts w:eastAsia="ＭＳ Ｐ明朝"/>
          <w:color w:val="000000"/>
          <w:szCs w:val="21"/>
        </w:rPr>
        <w:t>本書に記載の無い事項や追加変更がある場合は競技規定やプレーヤーへの通知文書、または競技会場での掲示物に掲載されるので必ず参照すること。</w:t>
      </w:r>
    </w:p>
    <w:p w14:paraId="1F54EB41" w14:textId="77777777" w:rsidR="000826B4" w:rsidRDefault="000826B4" w:rsidP="000826B4">
      <w:pPr>
        <w:rPr>
          <w:spacing w:val="2"/>
        </w:rPr>
      </w:pPr>
      <w:r w:rsidRPr="000826B4">
        <w:rPr>
          <w:rFonts w:eastAsia="ＭＳ Ｐ明朝"/>
          <w:color w:val="000000"/>
          <w:szCs w:val="21"/>
        </w:rPr>
        <w:t>ゴルフ規則によって別に定められている場合や本書に罰が記載されている場合を除き、このローカルルール</w:t>
      </w:r>
      <w:r w:rsidR="00BF4C20">
        <w:rPr>
          <w:rFonts w:eastAsia="ＭＳ Ｐ明朝" w:hint="eastAsia"/>
          <w:color w:val="000000"/>
          <w:szCs w:val="21"/>
        </w:rPr>
        <w:t>、</w:t>
      </w:r>
      <w:r w:rsidRPr="000826B4">
        <w:rPr>
          <w:rFonts w:eastAsia="ＭＳ Ｐ明朝"/>
          <w:color w:val="000000"/>
          <w:szCs w:val="21"/>
        </w:rPr>
        <w:t>競技の条件の違反の罰は</w:t>
      </w:r>
      <w:r w:rsidRPr="000826B4">
        <w:rPr>
          <w:rFonts w:eastAsia="ＭＳ Ｐ明朝"/>
          <w:b/>
          <w:color w:val="000000"/>
          <w:szCs w:val="21"/>
        </w:rPr>
        <w:t>、「</w:t>
      </w:r>
      <w:r w:rsidR="009F27BB">
        <w:rPr>
          <w:rFonts w:eastAsia="ＭＳ Ｐ明朝" w:hint="eastAsia"/>
          <w:b/>
          <w:color w:val="000000"/>
          <w:szCs w:val="21"/>
        </w:rPr>
        <w:t>一般の罰（</w:t>
      </w:r>
      <w:r w:rsidRPr="000826B4">
        <w:rPr>
          <w:rFonts w:eastAsia="ＭＳ Ｐ明朝"/>
          <w:b/>
          <w:color w:val="000000"/>
          <w:szCs w:val="21"/>
        </w:rPr>
        <w:t>2</w:t>
      </w:r>
      <w:r w:rsidR="009F27BB">
        <w:rPr>
          <w:rFonts w:eastAsia="ＭＳ Ｐ明朝" w:hint="eastAsia"/>
          <w:b/>
          <w:color w:val="000000"/>
          <w:szCs w:val="21"/>
        </w:rPr>
        <w:t>罰</w:t>
      </w:r>
      <w:r w:rsidRPr="000826B4">
        <w:rPr>
          <w:rFonts w:eastAsia="ＭＳ Ｐ明朝"/>
          <w:b/>
          <w:color w:val="000000"/>
          <w:szCs w:val="21"/>
        </w:rPr>
        <w:t>打</w:t>
      </w:r>
      <w:r w:rsidR="009F27BB">
        <w:rPr>
          <w:rFonts w:eastAsia="ＭＳ Ｐ明朝" w:hint="eastAsia"/>
          <w:b/>
          <w:color w:val="000000"/>
          <w:szCs w:val="21"/>
        </w:rPr>
        <w:t>）</w:t>
      </w:r>
      <w:r w:rsidRPr="000826B4">
        <w:rPr>
          <w:rFonts w:eastAsia="ＭＳ Ｐ明朝"/>
          <w:b/>
          <w:color w:val="000000"/>
          <w:szCs w:val="21"/>
        </w:rPr>
        <w:t>」</w:t>
      </w:r>
      <w:r w:rsidRPr="00BF4C20">
        <w:rPr>
          <w:rFonts w:eastAsia="ＭＳ Ｐ明朝"/>
          <w:color w:val="000000"/>
          <w:szCs w:val="21"/>
        </w:rPr>
        <w:t>と</w:t>
      </w:r>
      <w:r w:rsidR="00BF4C20" w:rsidRPr="00BF4C20">
        <w:rPr>
          <w:rFonts w:eastAsia="ＭＳ Ｐ明朝" w:hint="eastAsia"/>
          <w:color w:val="000000"/>
          <w:szCs w:val="21"/>
        </w:rPr>
        <w:t>な</w:t>
      </w:r>
      <w:r w:rsidRPr="00BF4C20">
        <w:rPr>
          <w:rFonts w:eastAsia="ＭＳ Ｐ明朝"/>
          <w:color w:val="000000"/>
          <w:szCs w:val="21"/>
        </w:rPr>
        <w:t>る。</w:t>
      </w:r>
    </w:p>
    <w:p w14:paraId="5B3634A3" w14:textId="77777777" w:rsidR="00653188" w:rsidRDefault="00653188" w:rsidP="00FC313D">
      <w:pPr>
        <w:jc w:val="center"/>
        <w:rPr>
          <w:rFonts w:ascii="ＭＳ ゴシック" w:eastAsia="ＭＳ ゴシック" w:hAnsi="ＭＳ 明朝"/>
          <w:b/>
          <w:bCs/>
          <w:kern w:val="0"/>
          <w:sz w:val="22"/>
          <w:szCs w:val="22"/>
          <w:u w:val="single"/>
        </w:rPr>
      </w:pPr>
    </w:p>
    <w:p w14:paraId="17D1ED04" w14:textId="15891EE4" w:rsidR="009B5F2E" w:rsidRPr="003835A5" w:rsidRDefault="00FC313D" w:rsidP="00FC313D">
      <w:pPr>
        <w:jc w:val="center"/>
        <w:rPr>
          <w:rFonts w:ascii="ＭＳ ゴシック" w:eastAsia="ＭＳ ゴシック" w:hAnsi="ＭＳ 明朝"/>
          <w:b/>
          <w:bCs/>
          <w:kern w:val="0"/>
          <w:sz w:val="22"/>
          <w:szCs w:val="22"/>
          <w:u w:val="single"/>
        </w:rPr>
      </w:pPr>
      <w:r>
        <w:rPr>
          <w:rFonts w:ascii="ＭＳ ゴシック" w:eastAsia="ＭＳ ゴシック" w:hAnsi="ＭＳ 明朝" w:hint="eastAsia"/>
          <w:b/>
          <w:bCs/>
          <w:kern w:val="0"/>
          <w:sz w:val="22"/>
          <w:szCs w:val="22"/>
          <w:u w:val="single"/>
        </w:rPr>
        <w:t>ローカルルール</w:t>
      </w:r>
    </w:p>
    <w:p w14:paraId="6B7E621B" w14:textId="77777777" w:rsidR="009B5F2E" w:rsidRPr="003835A5" w:rsidRDefault="009B5F2E" w:rsidP="009B5F2E">
      <w:pPr>
        <w:jc w:val="center"/>
        <w:rPr>
          <w:rFonts w:ascii="ＭＳ ゴシック" w:eastAsia="ＭＳ ゴシック" w:hAnsi="ＭＳ 明朝"/>
          <w:b/>
          <w:bCs/>
          <w:sz w:val="22"/>
          <w:szCs w:val="22"/>
        </w:rPr>
      </w:pPr>
    </w:p>
    <w:p w14:paraId="6A8693BA" w14:textId="77777777" w:rsidR="00F76EB0" w:rsidRPr="003E5A01" w:rsidRDefault="00F76EB0" w:rsidP="00F76EB0">
      <w:pPr>
        <w:spacing w:line="260" w:lineRule="exact"/>
        <w:rPr>
          <w:rFonts w:ascii="ＭＳ 明朝" w:hAnsi="ＭＳ 明朝"/>
          <w:szCs w:val="22"/>
          <w:u w:val="single"/>
        </w:rPr>
      </w:pPr>
      <w:r w:rsidRPr="003E5A01">
        <w:rPr>
          <w:rFonts w:ascii="ＭＳ 明朝" w:hAnsi="ＭＳ 明朝" w:hint="eastAsia"/>
          <w:szCs w:val="22"/>
        </w:rPr>
        <w:t>１．</w:t>
      </w:r>
      <w:r w:rsidRPr="003E5A01">
        <w:rPr>
          <w:rFonts w:ascii="ＭＳ 明朝" w:hAnsi="ＭＳ 明朝" w:hint="eastAsia"/>
          <w:szCs w:val="22"/>
          <w:u w:val="single"/>
        </w:rPr>
        <w:t>アウトオブバウンズ（規則18.2）</w:t>
      </w:r>
    </w:p>
    <w:p w14:paraId="47DE3264" w14:textId="77777777" w:rsidR="00F76EB0" w:rsidRDefault="00F76EB0" w:rsidP="00F76EB0">
      <w:pPr>
        <w:spacing w:line="260" w:lineRule="exact"/>
        <w:ind w:left="420"/>
        <w:rPr>
          <w:rFonts w:ascii="ＭＳ 明朝" w:hAnsi="ＭＳ 明朝"/>
          <w:szCs w:val="22"/>
        </w:rPr>
      </w:pPr>
      <w:r w:rsidRPr="003E5A01">
        <w:rPr>
          <w:rFonts w:ascii="ＭＳ 明朝" w:hAnsi="ＭＳ 明朝" w:hint="eastAsia"/>
          <w:szCs w:val="22"/>
        </w:rPr>
        <w:t>アウトオブバウンズは白杭のコース側を地表レベルで結んだ線によって定められる。</w:t>
      </w:r>
    </w:p>
    <w:p w14:paraId="1B0619F4" w14:textId="4F07F505" w:rsidR="00D23239" w:rsidRPr="00D23239" w:rsidRDefault="00D23239" w:rsidP="00D23239">
      <w:pPr>
        <w:spacing w:line="260" w:lineRule="exact"/>
        <w:rPr>
          <w:rFonts w:ascii="ＭＳ 明朝" w:hAnsi="ＭＳ 明朝"/>
          <w:szCs w:val="22"/>
          <w:u w:val="single"/>
        </w:rPr>
      </w:pPr>
      <w:r w:rsidRPr="00D23239">
        <w:rPr>
          <w:rFonts w:ascii="ＭＳ 明朝" w:hAnsi="ＭＳ 明朝" w:hint="eastAsia"/>
          <w:szCs w:val="22"/>
        </w:rPr>
        <w:t>２．</w:t>
      </w:r>
      <w:r w:rsidR="00655248" w:rsidRPr="00655248">
        <w:rPr>
          <w:rFonts w:ascii="ＭＳ 明朝" w:hAnsi="ＭＳ 明朝" w:hint="eastAsia"/>
          <w:szCs w:val="22"/>
          <w:u w:val="single"/>
        </w:rPr>
        <w:t>レッド</w:t>
      </w:r>
      <w:r w:rsidRPr="00655248">
        <w:rPr>
          <w:rFonts w:ascii="ＭＳ 明朝" w:hAnsi="ＭＳ 明朝" w:hint="eastAsia"/>
          <w:szCs w:val="22"/>
          <w:u w:val="single"/>
        </w:rPr>
        <w:t>ペ</w:t>
      </w:r>
      <w:r w:rsidR="00655248">
        <w:rPr>
          <w:rFonts w:ascii="ＭＳ 明朝" w:hAnsi="ＭＳ 明朝" w:hint="eastAsia"/>
          <w:szCs w:val="22"/>
          <w:u w:val="single"/>
        </w:rPr>
        <w:t>ナルティーエリア（規則17.1</w:t>
      </w:r>
      <w:r w:rsidRPr="00D23239">
        <w:rPr>
          <w:rFonts w:ascii="ＭＳ 明朝" w:hAnsi="ＭＳ 明朝" w:hint="eastAsia"/>
          <w:szCs w:val="22"/>
          <w:u w:val="single"/>
        </w:rPr>
        <w:t>）</w:t>
      </w:r>
    </w:p>
    <w:p w14:paraId="541E675A" w14:textId="3F20C311" w:rsidR="00D23239" w:rsidRPr="00D23239" w:rsidRDefault="00D23239" w:rsidP="00D23239">
      <w:pPr>
        <w:spacing w:line="260" w:lineRule="exact"/>
        <w:ind w:firstLineChars="200" w:firstLine="400"/>
        <w:rPr>
          <w:rFonts w:ascii="ＭＳ 明朝" w:hAnsi="ＭＳ 明朝"/>
          <w:szCs w:val="22"/>
        </w:rPr>
      </w:pPr>
      <w:r w:rsidRPr="00D23239">
        <w:rPr>
          <w:rFonts w:ascii="ＭＳ 明朝" w:hAnsi="ＭＳ 明朝" w:hint="eastAsia"/>
          <w:szCs w:val="22"/>
        </w:rPr>
        <w:t>(a)</w:t>
      </w:r>
      <w:r w:rsidR="00655248">
        <w:rPr>
          <w:rFonts w:ascii="ＭＳ 明朝" w:hAnsi="ＭＳ 明朝" w:hint="eastAsia"/>
          <w:szCs w:val="22"/>
        </w:rPr>
        <w:t>レッドペナルティーエリアは赤杭をもってその限界を表示する。</w:t>
      </w:r>
      <w:r w:rsidR="00655248" w:rsidRPr="00D23239">
        <w:rPr>
          <w:rFonts w:ascii="ＭＳ 明朝" w:hAnsi="ＭＳ 明朝"/>
          <w:szCs w:val="22"/>
        </w:rPr>
        <w:t xml:space="preserve"> </w:t>
      </w:r>
    </w:p>
    <w:p w14:paraId="19CC1A5B" w14:textId="77777777" w:rsidR="00D23239" w:rsidRPr="00D23239" w:rsidRDefault="00D23239" w:rsidP="00D23239">
      <w:pPr>
        <w:spacing w:line="260" w:lineRule="exact"/>
        <w:rPr>
          <w:rFonts w:ascii="ＭＳ 明朝" w:hAnsi="ＭＳ 明朝"/>
          <w:szCs w:val="22"/>
          <w:u w:val="single"/>
        </w:rPr>
      </w:pPr>
      <w:r w:rsidRPr="00D23239">
        <w:rPr>
          <w:rFonts w:ascii="ＭＳ 明朝" w:hAnsi="ＭＳ 明朝" w:hint="eastAsia"/>
          <w:szCs w:val="22"/>
        </w:rPr>
        <w:t>３．</w:t>
      </w:r>
      <w:r w:rsidRPr="00D23239">
        <w:rPr>
          <w:rFonts w:ascii="ＭＳ 明朝" w:hAnsi="ＭＳ 明朝" w:hint="eastAsia"/>
          <w:szCs w:val="22"/>
          <w:u w:val="single"/>
        </w:rPr>
        <w:t>異常なコース状態（動かせない障害物を含む）（規則１６）</w:t>
      </w:r>
    </w:p>
    <w:p w14:paraId="461BDAE4" w14:textId="77777777" w:rsidR="00D23239" w:rsidRPr="00D23239" w:rsidRDefault="00D23239" w:rsidP="00D23239">
      <w:pPr>
        <w:spacing w:line="260" w:lineRule="exact"/>
        <w:ind w:firstLineChars="200" w:firstLine="400"/>
        <w:rPr>
          <w:rFonts w:ascii="ＭＳ 明朝" w:hAnsi="ＭＳ 明朝"/>
          <w:szCs w:val="22"/>
        </w:rPr>
      </w:pPr>
      <w:r w:rsidRPr="00D23239">
        <w:rPr>
          <w:rFonts w:ascii="ＭＳ 明朝" w:hAnsi="ＭＳ 明朝" w:hint="eastAsia"/>
          <w:szCs w:val="22"/>
        </w:rPr>
        <w:t>(a)修理地</w:t>
      </w:r>
    </w:p>
    <w:p w14:paraId="35A941C2" w14:textId="23B8786D" w:rsidR="00D23239" w:rsidRPr="00D23239" w:rsidRDefault="00D23239" w:rsidP="00D23239">
      <w:pPr>
        <w:spacing w:line="260" w:lineRule="exact"/>
        <w:ind w:firstLineChars="200" w:firstLine="400"/>
        <w:rPr>
          <w:rFonts w:ascii="ＭＳ 明朝" w:hAnsi="ＭＳ 明朝"/>
          <w:szCs w:val="22"/>
        </w:rPr>
      </w:pPr>
      <w:r>
        <w:rPr>
          <w:rFonts w:ascii="ＭＳ 明朝" w:hAnsi="ＭＳ 明朝" w:hint="eastAsia"/>
          <w:szCs w:val="22"/>
        </w:rPr>
        <w:t>1)</w:t>
      </w:r>
      <w:r w:rsidRPr="00D23239">
        <w:rPr>
          <w:rFonts w:ascii="ＭＳ 明朝" w:hAnsi="ＭＳ 明朝" w:hint="eastAsia"/>
          <w:szCs w:val="22"/>
        </w:rPr>
        <w:t>白線で囲まれ青杭で標示してある区域</w:t>
      </w:r>
    </w:p>
    <w:p w14:paraId="4656EFF4" w14:textId="58DECA02" w:rsidR="00D23239" w:rsidRPr="00D23239" w:rsidRDefault="00D23239" w:rsidP="008A06B1">
      <w:pPr>
        <w:spacing w:line="260" w:lineRule="exact"/>
        <w:ind w:leftChars="200" w:left="400"/>
        <w:rPr>
          <w:rFonts w:ascii="ＭＳ 明朝" w:hAnsi="ＭＳ 明朝"/>
          <w:szCs w:val="22"/>
        </w:rPr>
      </w:pPr>
      <w:r>
        <w:rPr>
          <w:rFonts w:ascii="ＭＳ 明朝" w:hAnsi="ＭＳ 明朝" w:hint="eastAsia"/>
          <w:szCs w:val="22"/>
        </w:rPr>
        <w:t>2)</w:t>
      </w:r>
      <w:r w:rsidRPr="00D23239">
        <w:rPr>
          <w:rFonts w:ascii="ＭＳ 明朝" w:hAnsi="ＭＳ 明朝" w:hint="eastAsia"/>
          <w:szCs w:val="22"/>
        </w:rPr>
        <w:t>パッティンググリーン上、あるいはフェアウェイの長さかそれ以下に刈ったジェネラルエリアの部分にあるヤーデージ用にペイントされた線や点は修理地として扱われ、規則１６.１に基づく救済を受けることができる。ヤーデージ用のペイントがプレーヤーのスタンスにだけ障害となる場合、障害は存在しない。</w:t>
      </w:r>
    </w:p>
    <w:p w14:paraId="104042F4" w14:textId="77777777" w:rsidR="00D23239" w:rsidRPr="00D23239" w:rsidRDefault="00D23239" w:rsidP="00D23239">
      <w:pPr>
        <w:spacing w:line="260" w:lineRule="exact"/>
        <w:ind w:firstLineChars="200" w:firstLine="400"/>
        <w:rPr>
          <w:rFonts w:ascii="ＭＳ 明朝" w:hAnsi="ＭＳ 明朝"/>
          <w:szCs w:val="22"/>
        </w:rPr>
      </w:pPr>
      <w:r w:rsidRPr="00D23239">
        <w:rPr>
          <w:rFonts w:ascii="ＭＳ 明朝" w:hAnsi="ＭＳ 明朝" w:hint="eastAsia"/>
          <w:szCs w:val="22"/>
        </w:rPr>
        <w:t>(b)動かせない障害物</w:t>
      </w:r>
    </w:p>
    <w:p w14:paraId="0C553FEB" w14:textId="2601CBBF" w:rsidR="00D23239" w:rsidRPr="00D23239" w:rsidRDefault="00D23239" w:rsidP="00D23239">
      <w:pPr>
        <w:spacing w:line="260" w:lineRule="exact"/>
        <w:ind w:firstLineChars="200" w:firstLine="400"/>
        <w:rPr>
          <w:rFonts w:ascii="ＭＳ 明朝" w:hAnsi="ＭＳ 明朝"/>
          <w:szCs w:val="22"/>
        </w:rPr>
      </w:pPr>
      <w:r w:rsidRPr="00D23239">
        <w:rPr>
          <w:rFonts w:ascii="ＭＳ 明朝" w:hAnsi="ＭＳ 明朝" w:hint="eastAsia"/>
          <w:szCs w:val="22"/>
        </w:rPr>
        <w:t>1)白線の区域と動かせない障害物がつなげられている場合、一つの異常なコース状態として扱われる。</w:t>
      </w:r>
    </w:p>
    <w:p w14:paraId="3D81D378" w14:textId="2DF22D36" w:rsidR="00D23239" w:rsidRPr="00D23239" w:rsidRDefault="00D23239" w:rsidP="00D23239">
      <w:pPr>
        <w:spacing w:line="260" w:lineRule="exact"/>
        <w:ind w:leftChars="200" w:left="400"/>
        <w:rPr>
          <w:rFonts w:ascii="ＭＳ 明朝" w:hAnsi="ＭＳ 明朝"/>
          <w:szCs w:val="22"/>
        </w:rPr>
      </w:pPr>
      <w:r w:rsidRPr="00D23239">
        <w:rPr>
          <w:rFonts w:ascii="ＭＳ 明朝" w:hAnsi="ＭＳ 明朝" w:hint="eastAsia"/>
          <w:szCs w:val="22"/>
        </w:rPr>
        <w:t>2)動かせない障害物で囲まれている庭園区域とその中で生長しているすべての物は、一つの異常なコース状態として扱われる。</w:t>
      </w:r>
    </w:p>
    <w:p w14:paraId="389A65CE" w14:textId="3EBD4DC1" w:rsidR="00D23239" w:rsidRPr="00D23239" w:rsidRDefault="00D23239" w:rsidP="00D23239">
      <w:pPr>
        <w:spacing w:line="260" w:lineRule="exact"/>
        <w:ind w:leftChars="200" w:left="400"/>
        <w:rPr>
          <w:rFonts w:ascii="ＭＳ 明朝" w:hAnsi="ＭＳ 明朝"/>
          <w:szCs w:val="22"/>
        </w:rPr>
      </w:pPr>
      <w:r w:rsidRPr="00D23239">
        <w:rPr>
          <w:rFonts w:ascii="ＭＳ 明朝" w:hAnsi="ＭＳ 明朝" w:hint="eastAsia"/>
          <w:szCs w:val="22"/>
        </w:rPr>
        <w:t>3)ウッドチップやマルチ（木屑）などを表面に敷いた道路や通路。ウッドチップやマルチ（木屑）などの個体はルースインペディメントである。</w:t>
      </w:r>
    </w:p>
    <w:p w14:paraId="1640670E" w14:textId="7F5CB67B" w:rsidR="00D23239" w:rsidRPr="00D23239" w:rsidRDefault="00D23239" w:rsidP="00D23239">
      <w:pPr>
        <w:spacing w:line="260" w:lineRule="exact"/>
        <w:ind w:leftChars="200" w:left="400"/>
        <w:rPr>
          <w:rFonts w:ascii="ＭＳ 明朝" w:hAnsi="ＭＳ 明朝"/>
          <w:szCs w:val="22"/>
        </w:rPr>
      </w:pPr>
      <w:r w:rsidRPr="00D23239">
        <w:rPr>
          <w:rFonts w:ascii="ＭＳ 明朝" w:hAnsi="ＭＳ 明朝" w:hint="eastAsia"/>
          <w:szCs w:val="22"/>
        </w:rPr>
        <w:t>4)Ｕ字排水溝はジェネラルエリアの一部として扱われ、ペナルティーエリアではない（例外：ペナルティーエリアとしてマーキングされている区域の中にあるＵ字排水溝）。</w:t>
      </w:r>
    </w:p>
    <w:p w14:paraId="3FBE480C" w14:textId="5D97E0E1" w:rsidR="00D23239" w:rsidRDefault="00D23239" w:rsidP="00D23239">
      <w:pPr>
        <w:spacing w:line="260" w:lineRule="exact"/>
        <w:ind w:firstLineChars="200" w:firstLine="400"/>
        <w:rPr>
          <w:rFonts w:ascii="ＭＳ 明朝" w:hAnsi="ＭＳ 明朝"/>
          <w:szCs w:val="22"/>
        </w:rPr>
      </w:pPr>
      <w:r>
        <w:rPr>
          <w:rFonts w:ascii="ＭＳ 明朝" w:hAnsi="ＭＳ 明朝" w:hint="eastAsia"/>
          <w:szCs w:val="22"/>
        </w:rPr>
        <w:t>5)</w:t>
      </w:r>
      <w:r w:rsidRPr="00D23239">
        <w:rPr>
          <w:rFonts w:ascii="ＭＳ 明朝" w:hAnsi="ＭＳ 明朝" w:hint="eastAsia"/>
          <w:szCs w:val="22"/>
        </w:rPr>
        <w:t>人工の表面を持つ道路に隣接しているＵ字排水溝はその道路の一部として扱う。</w:t>
      </w:r>
    </w:p>
    <w:p w14:paraId="76AC7C78" w14:textId="7E601485" w:rsidR="0071289A" w:rsidRPr="0071289A" w:rsidRDefault="0071289A" w:rsidP="0071289A">
      <w:pPr>
        <w:spacing w:line="260" w:lineRule="exact"/>
        <w:rPr>
          <w:rFonts w:ascii="ＭＳ 明朝" w:hAnsi="ＭＳ 明朝"/>
          <w:szCs w:val="22"/>
          <w:u w:val="single"/>
        </w:rPr>
      </w:pPr>
      <w:r>
        <w:rPr>
          <w:rFonts w:ascii="ＭＳ 明朝" w:hAnsi="ＭＳ 明朝" w:hint="eastAsia"/>
          <w:szCs w:val="22"/>
        </w:rPr>
        <w:t>４</w:t>
      </w:r>
      <w:r w:rsidRPr="0071289A">
        <w:rPr>
          <w:rFonts w:ascii="ＭＳ 明朝" w:hAnsi="ＭＳ 明朝" w:hint="eastAsia"/>
          <w:szCs w:val="22"/>
        </w:rPr>
        <w:t>．</w:t>
      </w:r>
      <w:r w:rsidRPr="0071289A">
        <w:rPr>
          <w:rFonts w:ascii="ＭＳ 明朝" w:hAnsi="ＭＳ 明朝" w:hint="eastAsia"/>
          <w:szCs w:val="22"/>
          <w:u w:val="single"/>
        </w:rPr>
        <w:t>不可分な物</w:t>
      </w:r>
    </w:p>
    <w:p w14:paraId="522FF8E2" w14:textId="77777777" w:rsidR="0071289A" w:rsidRPr="0071289A" w:rsidRDefault="0071289A" w:rsidP="0071289A">
      <w:pPr>
        <w:spacing w:line="260" w:lineRule="exact"/>
        <w:ind w:firstLineChars="200" w:firstLine="400"/>
        <w:rPr>
          <w:rFonts w:ascii="ＭＳ 明朝" w:hAnsi="ＭＳ 明朝"/>
          <w:szCs w:val="22"/>
        </w:rPr>
      </w:pPr>
      <w:r w:rsidRPr="0071289A">
        <w:rPr>
          <w:rFonts w:ascii="ＭＳ 明朝" w:hAnsi="ＭＳ 明朝" w:hint="eastAsia"/>
          <w:szCs w:val="22"/>
        </w:rPr>
        <w:t xml:space="preserve">　次の物は不可分な物であり、罰なしの救済は認められない：</w:t>
      </w:r>
    </w:p>
    <w:p w14:paraId="156BE885" w14:textId="77777777" w:rsidR="0071289A" w:rsidRPr="0071289A" w:rsidRDefault="0071289A" w:rsidP="0071289A">
      <w:pPr>
        <w:spacing w:line="260" w:lineRule="exact"/>
        <w:ind w:firstLineChars="200" w:firstLine="400"/>
        <w:rPr>
          <w:rFonts w:ascii="ＭＳ 明朝" w:hAnsi="ＭＳ 明朝"/>
          <w:szCs w:val="22"/>
        </w:rPr>
      </w:pPr>
      <w:r w:rsidRPr="0071289A">
        <w:rPr>
          <w:rFonts w:ascii="ＭＳ 明朝" w:hAnsi="ＭＳ 明朝" w:hint="eastAsia"/>
          <w:szCs w:val="22"/>
        </w:rPr>
        <w:t>(a)樹木や他の常設物に密着させてあるワイヤ、ケーブル、巻物。</w:t>
      </w:r>
    </w:p>
    <w:p w14:paraId="67C3F7CD" w14:textId="77777777" w:rsidR="0071289A" w:rsidRPr="0071289A" w:rsidRDefault="0071289A" w:rsidP="0071289A">
      <w:pPr>
        <w:spacing w:line="260" w:lineRule="exact"/>
        <w:ind w:firstLineChars="200" w:firstLine="400"/>
        <w:rPr>
          <w:rFonts w:ascii="ＭＳ 明朝" w:hAnsi="ＭＳ 明朝"/>
          <w:szCs w:val="22"/>
        </w:rPr>
      </w:pPr>
      <w:r w:rsidRPr="0071289A">
        <w:rPr>
          <w:rFonts w:ascii="ＭＳ 明朝" w:hAnsi="ＭＳ 明朝" w:hint="eastAsia"/>
          <w:szCs w:val="22"/>
        </w:rPr>
        <w:t>(b)ペナルティーエリア内にある人工的な護岸やパイリング（枕木等の構築物）。</w:t>
      </w:r>
    </w:p>
    <w:p w14:paraId="32400EC8" w14:textId="54EC784A" w:rsidR="00F76EB0" w:rsidRPr="003E5A01" w:rsidRDefault="0071289A" w:rsidP="00F76EB0">
      <w:pPr>
        <w:rPr>
          <w:rFonts w:ascii="ＭＳ 明朝" w:hAnsi="ＭＳ 明朝"/>
          <w:szCs w:val="21"/>
        </w:rPr>
      </w:pPr>
      <w:bookmarkStart w:id="0" w:name="_Hlk536455816"/>
      <w:r>
        <w:rPr>
          <w:rFonts w:ascii="ＭＳ 明朝" w:hAnsi="ＭＳ 明朝" w:hint="eastAsia"/>
        </w:rPr>
        <w:t>５</w:t>
      </w:r>
      <w:r w:rsidRPr="003E5A01">
        <w:rPr>
          <w:rFonts w:ascii="ＭＳ 明朝" w:hAnsi="ＭＳ 明朝" w:hint="eastAsia"/>
        </w:rPr>
        <w:t>．</w:t>
      </w:r>
      <w:bookmarkEnd w:id="0"/>
      <w:r w:rsidR="00F76EB0" w:rsidRPr="003E5A01">
        <w:rPr>
          <w:rFonts w:ascii="ＭＳ 明朝" w:hAnsi="ＭＳ 明朝" w:hint="eastAsia"/>
          <w:szCs w:val="21"/>
          <w:u w:val="single"/>
        </w:rPr>
        <w:t>クラブと球の規格</w:t>
      </w:r>
    </w:p>
    <w:p w14:paraId="1A413247" w14:textId="77777777" w:rsidR="00D23239" w:rsidRPr="00D23239" w:rsidRDefault="00F76EB0" w:rsidP="00D23239">
      <w:pPr>
        <w:ind w:left="400" w:hangingChars="200" w:hanging="400"/>
        <w:rPr>
          <w:rFonts w:ascii="ＭＳ 明朝" w:hAnsi="ＭＳ 明朝"/>
          <w:szCs w:val="21"/>
        </w:rPr>
      </w:pPr>
      <w:r w:rsidRPr="003E5A01">
        <w:rPr>
          <w:rFonts w:ascii="ＭＳ 明朝" w:hAnsi="ＭＳ 明朝" w:hint="eastAsia"/>
          <w:szCs w:val="21"/>
        </w:rPr>
        <w:t xml:space="preserve">　　</w:t>
      </w:r>
      <w:r w:rsidR="00D23239" w:rsidRPr="00D23239">
        <w:rPr>
          <w:rFonts w:ascii="ＭＳ 明朝" w:hAnsi="ＭＳ 明朝" w:hint="eastAsia"/>
          <w:szCs w:val="21"/>
        </w:rPr>
        <w:t>(</w:t>
      </w:r>
      <w:r w:rsidR="00D23239" w:rsidRPr="00D23239">
        <w:rPr>
          <w:rFonts w:ascii="ＭＳ 明朝" w:hAnsi="ＭＳ 明朝"/>
          <w:szCs w:val="21"/>
        </w:rPr>
        <w:t>a</w:t>
      </w:r>
      <w:r w:rsidR="00D23239" w:rsidRPr="00D23239">
        <w:rPr>
          <w:rFonts w:ascii="ＭＳ 明朝" w:hAnsi="ＭＳ 明朝" w:hint="eastAsia"/>
          <w:szCs w:val="21"/>
        </w:rPr>
        <w:t>)適合ドライバーヘッドリスト：ローカルルールひな型Ｇ－１を適用する。</w:t>
      </w:r>
    </w:p>
    <w:p w14:paraId="523289CF" w14:textId="77777777" w:rsidR="00D23239" w:rsidRPr="00D23239" w:rsidRDefault="00D23239" w:rsidP="00D23239">
      <w:pPr>
        <w:ind w:leftChars="200" w:left="400"/>
        <w:rPr>
          <w:rFonts w:ascii="ＭＳ 明朝" w:hAnsi="ＭＳ 明朝"/>
          <w:szCs w:val="21"/>
        </w:rPr>
      </w:pPr>
      <w:r w:rsidRPr="00D23239">
        <w:rPr>
          <w:rFonts w:ascii="ＭＳ 明朝" w:hAnsi="ＭＳ 明朝" w:hint="eastAsia"/>
          <w:szCs w:val="21"/>
        </w:rPr>
        <w:t>このローカルルールに違反するクラブでストロークを行ったことに対する罰：失格</w:t>
      </w:r>
    </w:p>
    <w:p w14:paraId="77DDB6FE" w14:textId="77777777" w:rsidR="00D23239" w:rsidRPr="00D23239" w:rsidRDefault="00D23239" w:rsidP="00D23239">
      <w:pPr>
        <w:ind w:leftChars="200" w:left="400"/>
        <w:rPr>
          <w:rFonts w:ascii="ＭＳ 明朝" w:hAnsi="ＭＳ 明朝"/>
          <w:szCs w:val="21"/>
        </w:rPr>
      </w:pPr>
      <w:r w:rsidRPr="00D23239">
        <w:rPr>
          <w:rFonts w:ascii="ＭＳ 明朝" w:hAnsi="ＭＳ 明朝" w:hint="eastAsia"/>
          <w:szCs w:val="21"/>
        </w:rPr>
        <w:t>(</w:t>
      </w:r>
      <w:r w:rsidRPr="00D23239">
        <w:rPr>
          <w:rFonts w:ascii="ＭＳ 明朝" w:hAnsi="ＭＳ 明朝"/>
          <w:szCs w:val="21"/>
        </w:rPr>
        <w:t>b</w:t>
      </w:r>
      <w:r w:rsidRPr="00D23239">
        <w:rPr>
          <w:rFonts w:ascii="ＭＳ 明朝" w:hAnsi="ＭＳ 明朝" w:hint="eastAsia"/>
          <w:szCs w:val="21"/>
        </w:rPr>
        <w:t>)適合球リスト：ローカルルールひな型Ｇ－３を適用する。</w:t>
      </w:r>
    </w:p>
    <w:p w14:paraId="0FC22497" w14:textId="77777777" w:rsidR="00D23239" w:rsidRPr="00D23239" w:rsidRDefault="00D23239" w:rsidP="00D23239">
      <w:pPr>
        <w:ind w:leftChars="200" w:left="400"/>
        <w:rPr>
          <w:rFonts w:ascii="ＭＳ 明朝" w:hAnsi="ＭＳ 明朝"/>
          <w:szCs w:val="21"/>
        </w:rPr>
      </w:pPr>
      <w:r w:rsidRPr="00D23239">
        <w:rPr>
          <w:rFonts w:ascii="ＭＳ 明朝" w:hAnsi="ＭＳ 明朝" w:hint="eastAsia"/>
          <w:szCs w:val="21"/>
        </w:rPr>
        <w:t>(</w:t>
      </w:r>
      <w:r w:rsidRPr="00D23239">
        <w:rPr>
          <w:rFonts w:ascii="ＭＳ 明朝" w:hAnsi="ＭＳ 明朝"/>
          <w:szCs w:val="21"/>
        </w:rPr>
        <w:t>c</w:t>
      </w:r>
      <w:r w:rsidRPr="00D23239">
        <w:rPr>
          <w:rFonts w:ascii="ＭＳ 明朝" w:hAnsi="ＭＳ 明朝" w:hint="eastAsia"/>
          <w:szCs w:val="21"/>
        </w:rPr>
        <w:t>)ストロークを行うとき、プレーヤーはパターを除き４６インチの長さを超えるクラブを使ってはならない：ローカルルールひな型Ｇ－１０を適用する。</w:t>
      </w:r>
    </w:p>
    <w:p w14:paraId="26026124" w14:textId="77777777" w:rsidR="00D23239" w:rsidRPr="00D23239" w:rsidRDefault="00D23239" w:rsidP="00D23239">
      <w:pPr>
        <w:ind w:leftChars="200" w:left="400"/>
        <w:rPr>
          <w:rFonts w:ascii="ＭＳ 明朝" w:hAnsi="ＭＳ 明朝"/>
          <w:szCs w:val="21"/>
        </w:rPr>
      </w:pPr>
      <w:r w:rsidRPr="00D23239">
        <w:rPr>
          <w:rFonts w:ascii="ＭＳ 明朝" w:hAnsi="ＭＳ 明朝" w:hint="eastAsia"/>
          <w:szCs w:val="21"/>
        </w:rPr>
        <w:t>このローカルルールに違反するクラブでストロークを行ったことに対する罰：失格</w:t>
      </w:r>
    </w:p>
    <w:p w14:paraId="7C20EBFA" w14:textId="7B322F78" w:rsidR="00F76EB0" w:rsidRPr="003E5A01" w:rsidRDefault="0071289A" w:rsidP="00F76EB0">
      <w:pPr>
        <w:rPr>
          <w:rFonts w:ascii="ＭＳ 明朝" w:hAnsi="ＭＳ 明朝"/>
          <w:szCs w:val="21"/>
        </w:rPr>
      </w:pPr>
      <w:r>
        <w:rPr>
          <w:rFonts w:ascii="ＭＳ 明朝" w:hAnsi="ＭＳ 明朝" w:hint="eastAsia"/>
          <w:szCs w:val="21"/>
        </w:rPr>
        <w:t>６</w:t>
      </w:r>
      <w:r w:rsidR="00F76EB0" w:rsidRPr="003E5A01">
        <w:rPr>
          <w:rFonts w:ascii="ＭＳ 明朝" w:hAnsi="ＭＳ 明朝" w:hint="eastAsia"/>
          <w:szCs w:val="21"/>
        </w:rPr>
        <w:t>．</w:t>
      </w:r>
      <w:r w:rsidR="00F76EB0" w:rsidRPr="003E5A01">
        <w:rPr>
          <w:rFonts w:ascii="ＭＳ 明朝" w:hAnsi="ＭＳ 明朝" w:hint="eastAsia"/>
          <w:szCs w:val="21"/>
          <w:u w:val="single"/>
        </w:rPr>
        <w:t>ゴルフシューズ</w:t>
      </w:r>
    </w:p>
    <w:p w14:paraId="1609CBC3" w14:textId="77777777" w:rsidR="00F76EB0" w:rsidRPr="003E5A01" w:rsidRDefault="00F76EB0" w:rsidP="00F76EB0">
      <w:pPr>
        <w:rPr>
          <w:rFonts w:ascii="ＭＳ 明朝" w:hAnsi="ＭＳ 明朝"/>
          <w:szCs w:val="21"/>
        </w:rPr>
      </w:pPr>
      <w:r w:rsidRPr="003E5A01">
        <w:rPr>
          <w:rFonts w:ascii="ＭＳ 明朝" w:hAnsi="ＭＳ 明朝" w:hint="eastAsia"/>
          <w:szCs w:val="21"/>
        </w:rPr>
        <w:t xml:space="preserve">　　ラウンド中、プレーヤーは下記の特徴を持つシューズを履いてはならない：</w:t>
      </w:r>
    </w:p>
    <w:p w14:paraId="10DAB31D" w14:textId="77777777" w:rsidR="00F76EB0" w:rsidRPr="003E5A01" w:rsidRDefault="00F76EB0" w:rsidP="00F76EB0">
      <w:pPr>
        <w:ind w:left="400" w:hangingChars="200" w:hanging="400"/>
        <w:rPr>
          <w:rFonts w:ascii="ＭＳ 明朝" w:hAnsi="ＭＳ 明朝"/>
          <w:szCs w:val="21"/>
        </w:rPr>
      </w:pPr>
      <w:r w:rsidRPr="003E5A01">
        <w:rPr>
          <w:rFonts w:ascii="ＭＳ 明朝" w:hAnsi="ＭＳ 明朝" w:hint="eastAsia"/>
          <w:szCs w:val="21"/>
        </w:rPr>
        <w:t xml:space="preserve">　　伝統的なスパイク－すなわち、地面を深く貫くようにデザインされた１つあるいは複数の鋲を有するスパイク(メタル製、セラミック製、プラステック製、その他の材質かは問わない)。このローカルルールの違反に対する罰：規則4.3参照</w:t>
      </w:r>
    </w:p>
    <w:p w14:paraId="311606A6" w14:textId="7CD97623" w:rsidR="00F76EB0" w:rsidRPr="003E5A01" w:rsidRDefault="0071289A" w:rsidP="00F76EB0">
      <w:pPr>
        <w:rPr>
          <w:rFonts w:ascii="ＭＳ 明朝" w:hAnsi="ＭＳ 明朝"/>
          <w:szCs w:val="22"/>
        </w:rPr>
      </w:pPr>
      <w:r>
        <w:rPr>
          <w:rFonts w:ascii="ＭＳ 明朝" w:hAnsi="ＭＳ 明朝" w:hint="eastAsia"/>
          <w:szCs w:val="22"/>
        </w:rPr>
        <w:t>７</w:t>
      </w:r>
      <w:r w:rsidR="00F76EB0" w:rsidRPr="003E5A01">
        <w:rPr>
          <w:rFonts w:ascii="ＭＳ 明朝" w:hAnsi="ＭＳ 明朝" w:hint="eastAsia"/>
          <w:szCs w:val="22"/>
        </w:rPr>
        <w:t>．</w:t>
      </w:r>
      <w:bookmarkStart w:id="1" w:name="_Hlk1384156"/>
      <w:r w:rsidR="00F76EB0" w:rsidRPr="003E5A01">
        <w:rPr>
          <w:rFonts w:ascii="ＭＳ 明朝" w:hAnsi="ＭＳ 明朝" w:hint="eastAsia"/>
          <w:szCs w:val="22"/>
          <w:u w:val="single"/>
        </w:rPr>
        <w:t>プレーの中断（規則5.7）</w:t>
      </w:r>
    </w:p>
    <w:p w14:paraId="60201809" w14:textId="561D2CD7" w:rsidR="008A06B1" w:rsidRDefault="008A06B1" w:rsidP="00F76EB0">
      <w:pPr>
        <w:pStyle w:val="ab"/>
        <w:ind w:leftChars="0" w:left="420"/>
      </w:pPr>
      <w:r w:rsidRPr="008A06B1">
        <w:rPr>
          <w:rFonts w:hint="eastAsia"/>
        </w:rPr>
        <w:t>プレー</w:t>
      </w:r>
      <w:r>
        <w:rPr>
          <w:rFonts w:hint="eastAsia"/>
        </w:rPr>
        <w:t>中断と再会の合図について</w:t>
      </w:r>
    </w:p>
    <w:p w14:paraId="384E1FDA" w14:textId="7A048A07" w:rsidR="008A06B1" w:rsidRPr="008A06B1" w:rsidRDefault="008A06B1" w:rsidP="00F76EB0">
      <w:pPr>
        <w:pStyle w:val="ab"/>
        <w:ind w:leftChars="0" w:left="420"/>
      </w:pPr>
      <w:r>
        <w:rPr>
          <w:rFonts w:hint="eastAsia"/>
        </w:rPr>
        <w:t>通常のプレー中断、険悪な気象状況による即刻中断、およびプレー再開は場内放送をもって通報する。</w:t>
      </w:r>
    </w:p>
    <w:p w14:paraId="09E2A339" w14:textId="77777777" w:rsidR="00F76EB0" w:rsidRPr="003E5A01" w:rsidRDefault="00F76EB0" w:rsidP="00F76EB0">
      <w:pPr>
        <w:pStyle w:val="ab"/>
        <w:ind w:leftChars="0" w:left="420"/>
      </w:pPr>
      <w:r w:rsidRPr="003E5A01">
        <w:rPr>
          <w:rFonts w:hint="eastAsia"/>
          <w:b/>
        </w:rPr>
        <w:lastRenderedPageBreak/>
        <w:t>注：</w:t>
      </w:r>
      <w:r w:rsidRPr="003E5A01">
        <w:rPr>
          <w:rFonts w:hint="eastAsia"/>
        </w:rPr>
        <w:t>危険な状況のためにプレーを即時中断する場合、すべての練習区域は委員会がプレーを再開するまで閉鎖される。閉鎖された練習場で練習するプレーヤーには練習を止めるように勧告し、それでも練習を止めない場合には失格となることがある。</w:t>
      </w:r>
      <w:bookmarkEnd w:id="1"/>
    </w:p>
    <w:p w14:paraId="0A5EB232" w14:textId="5E8419EE" w:rsidR="0083540D" w:rsidRPr="008A06B1" w:rsidRDefault="0071289A" w:rsidP="008A06B1">
      <w:r>
        <w:rPr>
          <w:rFonts w:ascii="ＭＳ 明朝" w:hAnsi="ＭＳ 明朝" w:hint="eastAsia"/>
          <w:szCs w:val="22"/>
        </w:rPr>
        <w:t>８</w:t>
      </w:r>
      <w:r w:rsidR="00D23239">
        <w:rPr>
          <w:rFonts w:ascii="ＭＳ 明朝" w:hAnsi="ＭＳ 明朝" w:hint="eastAsia"/>
          <w:szCs w:val="22"/>
        </w:rPr>
        <w:t>.</w:t>
      </w:r>
      <w:r w:rsidR="00F76EB0" w:rsidRPr="003E5A01">
        <w:rPr>
          <w:rFonts w:ascii="ＭＳ 明朝" w:hAnsi="ＭＳ 明朝" w:hint="eastAsia"/>
          <w:szCs w:val="22"/>
          <w:u w:val="single"/>
        </w:rPr>
        <w:t>練習</w:t>
      </w:r>
    </w:p>
    <w:p w14:paraId="6DE6CDA0" w14:textId="77777777" w:rsidR="0083540D" w:rsidRPr="0083540D" w:rsidRDefault="0083540D" w:rsidP="0083540D">
      <w:pPr>
        <w:spacing w:line="0" w:lineRule="atLeast"/>
        <w:ind w:firstLineChars="200" w:firstLine="400"/>
        <w:rPr>
          <w:rFonts w:asciiTheme="minorEastAsia" w:eastAsiaTheme="minorEastAsia" w:hAnsiTheme="minorEastAsia"/>
        </w:rPr>
      </w:pPr>
      <w:r w:rsidRPr="0083540D">
        <w:rPr>
          <w:rFonts w:asciiTheme="minorEastAsia" w:eastAsiaTheme="minorEastAsia" w:hAnsiTheme="minorEastAsia" w:hint="eastAsia"/>
        </w:rPr>
        <w:t>二つのホールのプレーの間、プレーヤーは次のことをしてはならない。</w:t>
      </w:r>
    </w:p>
    <w:p w14:paraId="4A6B6C6F" w14:textId="77777777" w:rsidR="0083540D" w:rsidRPr="0083540D" w:rsidRDefault="0083540D" w:rsidP="0083540D">
      <w:pPr>
        <w:spacing w:line="0" w:lineRule="atLeast"/>
        <w:ind w:firstLineChars="100" w:firstLine="200"/>
        <w:rPr>
          <w:rFonts w:asciiTheme="minorEastAsia" w:eastAsiaTheme="minorEastAsia" w:hAnsiTheme="minorEastAsia"/>
        </w:rPr>
      </w:pPr>
      <w:r w:rsidRPr="0083540D">
        <w:rPr>
          <w:rFonts w:asciiTheme="minorEastAsia" w:eastAsiaTheme="minorEastAsia" w:hAnsiTheme="minorEastAsia" w:hint="eastAsia"/>
        </w:rPr>
        <w:t>・終了したばかりのパッティンググリーンやその近くで練習ストロークを行う。</w:t>
      </w:r>
    </w:p>
    <w:p w14:paraId="4ACA06A2" w14:textId="162BBB2A" w:rsidR="0083540D" w:rsidRDefault="0083540D" w:rsidP="0083540D">
      <w:pPr>
        <w:spacing w:line="0" w:lineRule="atLeast"/>
        <w:ind w:leftChars="100" w:left="400" w:hangingChars="100" w:hanging="200"/>
        <w:rPr>
          <w:rFonts w:asciiTheme="minorEastAsia" w:eastAsiaTheme="minorEastAsia" w:hAnsiTheme="minorEastAsia"/>
        </w:rPr>
      </w:pPr>
      <w:r w:rsidRPr="0083540D">
        <w:rPr>
          <w:rFonts w:asciiTheme="minorEastAsia" w:eastAsiaTheme="minorEastAsia" w:hAnsiTheme="minorEastAsia" w:hint="eastAsia"/>
        </w:rPr>
        <w:t>・終了したばかりのパッティンググリーンの表面をこすったり、球を転がすことによってパッティンググリーン面をテストする。</w:t>
      </w:r>
    </w:p>
    <w:p w14:paraId="1F9A5DA4" w14:textId="2D92CFFD" w:rsidR="00F76EB0" w:rsidRPr="003E5A01" w:rsidRDefault="0071289A" w:rsidP="0083540D">
      <w:pPr>
        <w:spacing w:line="0" w:lineRule="atLeast"/>
        <w:rPr>
          <w:rFonts w:asciiTheme="minorEastAsia" w:eastAsiaTheme="minorEastAsia" w:hAnsiTheme="minorEastAsia"/>
        </w:rPr>
      </w:pPr>
      <w:r>
        <w:rPr>
          <w:rFonts w:asciiTheme="minorEastAsia" w:eastAsiaTheme="minorEastAsia" w:hAnsiTheme="minorEastAsia" w:hint="eastAsia"/>
        </w:rPr>
        <w:t>９</w:t>
      </w:r>
      <w:r w:rsidR="00F76EB0" w:rsidRPr="003E5A01">
        <w:rPr>
          <w:rFonts w:hint="eastAsia"/>
        </w:rPr>
        <w:t>．</w:t>
      </w:r>
      <w:r w:rsidR="00F76EB0" w:rsidRPr="003E5A01">
        <w:rPr>
          <w:rFonts w:asciiTheme="minorEastAsia" w:eastAsiaTheme="minorEastAsia" w:hAnsiTheme="minorEastAsia" w:hint="eastAsia"/>
          <w:u w:val="single"/>
        </w:rPr>
        <w:t>キャディー</w:t>
      </w:r>
    </w:p>
    <w:p w14:paraId="00072C02" w14:textId="0E1532BE" w:rsidR="00F76EB0" w:rsidRDefault="001F2E75" w:rsidP="001F2E75">
      <w:pPr>
        <w:ind w:firstLineChars="100" w:firstLine="200"/>
        <w:rPr>
          <w:rFonts w:ascii="ＭＳ 明朝" w:hAnsi="ＭＳ 明朝"/>
        </w:rPr>
      </w:pPr>
      <w:r w:rsidRPr="001F2E75">
        <w:rPr>
          <w:rFonts w:ascii="ＭＳ 明朝" w:hAnsi="ＭＳ 明朝" w:hint="eastAsia"/>
        </w:rPr>
        <w:t>【リモコン式乗用カートによるセルフプレー】</w:t>
      </w:r>
    </w:p>
    <w:p w14:paraId="29D07DB4" w14:textId="0B6CF8E8" w:rsidR="001F2E75" w:rsidRPr="001F2E75" w:rsidRDefault="001F2E75" w:rsidP="001F2E75">
      <w:pPr>
        <w:ind w:leftChars="100" w:left="200"/>
        <w:rPr>
          <w:rFonts w:asciiTheme="minorEastAsia" w:eastAsiaTheme="minorEastAsia" w:hAnsiTheme="minorEastAsia" w:hint="eastAsia"/>
        </w:rPr>
      </w:pPr>
      <w:bookmarkStart w:id="2" w:name="OLE_LINK1"/>
      <w:r>
        <w:rPr>
          <w:rFonts w:ascii="ＭＳ 明朝" w:hAnsi="ＭＳ 明朝" w:hint="eastAsia"/>
        </w:rPr>
        <w:t>プレーヤーのキャディー使用は禁止とする。</w:t>
      </w:r>
      <w:bookmarkEnd w:id="2"/>
      <w:r>
        <w:rPr>
          <w:rFonts w:ascii="ＭＳ 明朝" w:hAnsi="ＭＳ 明朝" w:hint="eastAsia"/>
        </w:rPr>
        <w:t>このローカルルールの違反の罰：プレーヤーはキャディーに支援してもらったその各ホールに対して一般の罰を受ける。違反がホールの間で起きたり、ホールとホールの間まで続く場合、プレーヤーは次のホールで一般の罰を受ける。</w:t>
      </w:r>
    </w:p>
    <w:p w14:paraId="0C966525" w14:textId="77777777" w:rsidR="00F76EB0" w:rsidRPr="003E5A01" w:rsidRDefault="00F76EB0" w:rsidP="00F76EB0">
      <w:pPr>
        <w:rPr>
          <w:rFonts w:asciiTheme="minorEastAsia" w:eastAsiaTheme="minorEastAsia" w:hAnsiTheme="minorEastAsia"/>
        </w:rPr>
      </w:pPr>
    </w:p>
    <w:p w14:paraId="00B3014E" w14:textId="77777777" w:rsidR="00F76EB0" w:rsidRPr="003E5A01" w:rsidRDefault="00F76EB0" w:rsidP="00F76EB0">
      <w:pPr>
        <w:jc w:val="center"/>
        <w:rPr>
          <w:rFonts w:asciiTheme="minorEastAsia" w:eastAsiaTheme="minorEastAsia" w:hAnsiTheme="minorEastAsia"/>
        </w:rPr>
      </w:pPr>
      <w:r w:rsidRPr="003E5A01">
        <w:rPr>
          <w:rFonts w:ascii="ＭＳ ゴシック" w:eastAsia="ＭＳ ゴシック" w:hAnsi="ＭＳ 明朝" w:hint="eastAsia"/>
          <w:b/>
          <w:bCs/>
          <w:kern w:val="0"/>
          <w:sz w:val="22"/>
          <w:szCs w:val="22"/>
          <w:u w:val="single"/>
        </w:rPr>
        <w:t>競技の条件</w:t>
      </w:r>
    </w:p>
    <w:p w14:paraId="291C980D" w14:textId="22856A49" w:rsidR="0083540D" w:rsidRPr="0083540D" w:rsidRDefault="0083540D" w:rsidP="0083540D">
      <w:pPr>
        <w:rPr>
          <w:rFonts w:asciiTheme="minorEastAsia" w:eastAsiaTheme="minorEastAsia" w:hAnsiTheme="minorEastAsia"/>
          <w:u w:val="single"/>
        </w:rPr>
      </w:pPr>
      <w:r>
        <w:rPr>
          <w:rFonts w:asciiTheme="minorEastAsia" w:eastAsiaTheme="minorEastAsia" w:hAnsiTheme="minorEastAsia" w:hint="eastAsia"/>
        </w:rPr>
        <w:t>１</w:t>
      </w:r>
      <w:r w:rsidRPr="0083540D">
        <w:rPr>
          <w:rFonts w:asciiTheme="minorEastAsia" w:eastAsiaTheme="minorEastAsia" w:hAnsiTheme="minorEastAsia" w:hint="eastAsia"/>
        </w:rPr>
        <w:t>．</w:t>
      </w:r>
      <w:r w:rsidRPr="0083540D">
        <w:rPr>
          <w:rFonts w:asciiTheme="minorEastAsia" w:eastAsiaTheme="minorEastAsia" w:hAnsiTheme="minorEastAsia" w:hint="eastAsia"/>
          <w:u w:val="single"/>
        </w:rPr>
        <w:t>参加資格</w:t>
      </w:r>
    </w:p>
    <w:p w14:paraId="4901EE15" w14:textId="77777777" w:rsidR="0083540D" w:rsidRPr="0083540D" w:rsidRDefault="0083540D" w:rsidP="0083540D">
      <w:pPr>
        <w:ind w:firstLineChars="200" w:firstLine="400"/>
        <w:rPr>
          <w:rFonts w:asciiTheme="minorEastAsia" w:eastAsiaTheme="minorEastAsia" w:hAnsiTheme="minorEastAsia"/>
        </w:rPr>
      </w:pPr>
      <w:r w:rsidRPr="0083540D">
        <w:rPr>
          <w:rFonts w:asciiTheme="minorEastAsia" w:eastAsiaTheme="minorEastAsia" w:hAnsiTheme="minorEastAsia" w:hint="eastAsia"/>
        </w:rPr>
        <w:t>プレーヤーは各競技の「競技規定」で定められる参加資格の条件を満たしていなければならない。</w:t>
      </w:r>
    </w:p>
    <w:p w14:paraId="6A1780C8" w14:textId="7A9BC8AF" w:rsidR="0083540D" w:rsidRPr="0083540D" w:rsidRDefault="0083540D" w:rsidP="0083540D">
      <w:pPr>
        <w:rPr>
          <w:rFonts w:asciiTheme="minorEastAsia" w:eastAsiaTheme="minorEastAsia" w:hAnsiTheme="minorEastAsia"/>
          <w:u w:val="single"/>
        </w:rPr>
      </w:pPr>
      <w:r w:rsidRPr="0083540D">
        <w:rPr>
          <w:rFonts w:asciiTheme="minorEastAsia" w:eastAsiaTheme="minorEastAsia" w:hAnsiTheme="minorEastAsia" w:hint="eastAsia"/>
        </w:rPr>
        <w:t>２．</w:t>
      </w:r>
      <w:r w:rsidRPr="0083540D">
        <w:rPr>
          <w:rFonts w:asciiTheme="minorEastAsia" w:eastAsiaTheme="minorEastAsia" w:hAnsiTheme="minorEastAsia" w:hint="eastAsia"/>
          <w:u w:val="single"/>
        </w:rPr>
        <w:t>スコアカードの提出（規則３.３ｂ）</w:t>
      </w:r>
    </w:p>
    <w:p w14:paraId="22B45ABD" w14:textId="77777777" w:rsidR="0083540D" w:rsidRPr="0083540D" w:rsidRDefault="0083540D" w:rsidP="0083540D">
      <w:pPr>
        <w:ind w:leftChars="200" w:left="400"/>
        <w:rPr>
          <w:rFonts w:asciiTheme="minorEastAsia" w:eastAsiaTheme="minorEastAsia" w:hAnsiTheme="minorEastAsia"/>
        </w:rPr>
      </w:pPr>
      <w:r w:rsidRPr="0083540D">
        <w:rPr>
          <w:rFonts w:asciiTheme="minorEastAsia" w:eastAsiaTheme="minorEastAsia" w:hAnsiTheme="minorEastAsia" w:hint="eastAsia"/>
        </w:rPr>
        <w:t>プレーヤーのスコアカードは、プレーヤーの両足が所定のスコアリングエリアから出た時点で委員会に提出されたことになる。スコアカードを提出する前にスコアリングエリアを離れる必要のあるプレーヤーはスコアリングオフィシャルにその意思を告げなければならず、そしてすぐに戻らなければならない。</w:t>
      </w:r>
    </w:p>
    <w:p w14:paraId="7C09D594" w14:textId="39498C28" w:rsidR="0083540D" w:rsidRPr="0083540D" w:rsidRDefault="0083540D" w:rsidP="0083540D">
      <w:pPr>
        <w:rPr>
          <w:rFonts w:asciiTheme="minorEastAsia" w:eastAsiaTheme="minorEastAsia" w:hAnsiTheme="minorEastAsia"/>
          <w:u w:val="single"/>
        </w:rPr>
      </w:pPr>
      <w:r>
        <w:rPr>
          <w:rFonts w:asciiTheme="minorEastAsia" w:eastAsiaTheme="minorEastAsia" w:hAnsiTheme="minorEastAsia" w:hint="eastAsia"/>
        </w:rPr>
        <w:t>３</w:t>
      </w:r>
      <w:r w:rsidRPr="0083540D">
        <w:rPr>
          <w:rFonts w:asciiTheme="minorEastAsia" w:eastAsiaTheme="minorEastAsia" w:hAnsiTheme="minorEastAsia" w:hint="eastAsia"/>
        </w:rPr>
        <w:t>．</w:t>
      </w:r>
      <w:r w:rsidRPr="0083540D">
        <w:rPr>
          <w:rFonts w:asciiTheme="minorEastAsia" w:eastAsiaTheme="minorEastAsia" w:hAnsiTheme="minorEastAsia" w:hint="eastAsia"/>
          <w:u w:val="single"/>
        </w:rPr>
        <w:t>タイの決定</w:t>
      </w:r>
    </w:p>
    <w:p w14:paraId="20539590" w14:textId="77777777" w:rsidR="0083540D" w:rsidRPr="0083540D" w:rsidRDefault="0083540D" w:rsidP="0083540D">
      <w:pPr>
        <w:ind w:firstLineChars="200" w:firstLine="400"/>
        <w:rPr>
          <w:rFonts w:asciiTheme="minorEastAsia" w:eastAsiaTheme="minorEastAsia" w:hAnsiTheme="minorEastAsia"/>
        </w:rPr>
      </w:pPr>
      <w:r w:rsidRPr="0083540D">
        <w:rPr>
          <w:rFonts w:asciiTheme="minorEastAsia" w:eastAsiaTheme="minorEastAsia" w:hAnsiTheme="minorEastAsia" w:hint="eastAsia"/>
        </w:rPr>
        <w:t>タイの決定方法は各競技の競技規定に定められるか、委員会により会場で公表される。</w:t>
      </w:r>
    </w:p>
    <w:p w14:paraId="419D8676" w14:textId="2ABDE5B5" w:rsidR="0083540D" w:rsidRPr="0083540D" w:rsidRDefault="0083540D" w:rsidP="0083540D">
      <w:pPr>
        <w:rPr>
          <w:rFonts w:asciiTheme="minorEastAsia" w:eastAsiaTheme="minorEastAsia" w:hAnsiTheme="minorEastAsia"/>
          <w:u w:val="single"/>
        </w:rPr>
      </w:pPr>
      <w:r>
        <w:rPr>
          <w:rFonts w:asciiTheme="minorEastAsia" w:eastAsiaTheme="minorEastAsia" w:hAnsiTheme="minorEastAsia" w:hint="eastAsia"/>
        </w:rPr>
        <w:t>４</w:t>
      </w:r>
      <w:r w:rsidRPr="0083540D">
        <w:rPr>
          <w:rFonts w:asciiTheme="minorEastAsia" w:eastAsiaTheme="minorEastAsia" w:hAnsiTheme="minorEastAsia" w:hint="eastAsia"/>
        </w:rPr>
        <w:t>．</w:t>
      </w:r>
      <w:r w:rsidRPr="0083540D">
        <w:rPr>
          <w:rFonts w:asciiTheme="minorEastAsia" w:eastAsiaTheme="minorEastAsia" w:hAnsiTheme="minorEastAsia" w:hint="eastAsia"/>
          <w:u w:val="single"/>
        </w:rPr>
        <w:t>競技の結果 ― 競技の終了</w:t>
      </w:r>
    </w:p>
    <w:p w14:paraId="533C2BD7" w14:textId="2DABF605" w:rsidR="0083540D" w:rsidRPr="0083540D" w:rsidRDefault="0083540D" w:rsidP="0083540D">
      <w:pPr>
        <w:ind w:firstLineChars="200" w:firstLine="400"/>
        <w:rPr>
          <w:rFonts w:asciiTheme="minorEastAsia" w:eastAsiaTheme="minorEastAsia" w:hAnsiTheme="minorEastAsia"/>
        </w:rPr>
      </w:pPr>
      <w:r w:rsidRPr="003E5A01">
        <w:rPr>
          <w:rFonts w:asciiTheme="minorEastAsia" w:eastAsiaTheme="minorEastAsia" w:hAnsiTheme="minorEastAsia" w:hint="eastAsia"/>
        </w:rPr>
        <w:t>競技の結果は最終成績表が競技会場の公式掲示板に掲載されたときに最終となる。</w:t>
      </w:r>
    </w:p>
    <w:p w14:paraId="466AC22E" w14:textId="4BF4C3D5" w:rsidR="0083540D" w:rsidRPr="0083540D" w:rsidRDefault="0083540D" w:rsidP="0083540D">
      <w:pPr>
        <w:rPr>
          <w:rFonts w:asciiTheme="minorEastAsia" w:eastAsiaTheme="minorEastAsia" w:hAnsiTheme="minorEastAsia"/>
          <w:u w:val="single"/>
        </w:rPr>
      </w:pPr>
      <w:r>
        <w:rPr>
          <w:rFonts w:asciiTheme="minorEastAsia" w:eastAsiaTheme="minorEastAsia" w:hAnsiTheme="minorEastAsia" w:hint="eastAsia"/>
        </w:rPr>
        <w:t>５</w:t>
      </w:r>
      <w:r w:rsidRPr="0083540D">
        <w:rPr>
          <w:rFonts w:asciiTheme="minorEastAsia" w:eastAsiaTheme="minorEastAsia" w:hAnsiTheme="minorEastAsia" w:hint="eastAsia"/>
        </w:rPr>
        <w:t>．</w:t>
      </w:r>
      <w:r w:rsidRPr="0083540D">
        <w:rPr>
          <w:rFonts w:asciiTheme="minorEastAsia" w:eastAsiaTheme="minorEastAsia" w:hAnsiTheme="minorEastAsia" w:hint="eastAsia"/>
          <w:u w:val="single"/>
        </w:rPr>
        <w:t>競技の成立</w:t>
      </w:r>
    </w:p>
    <w:p w14:paraId="08A827D8" w14:textId="77777777" w:rsidR="0083540D" w:rsidRPr="0083540D" w:rsidRDefault="0083540D" w:rsidP="0083540D">
      <w:pPr>
        <w:ind w:leftChars="200" w:left="400"/>
        <w:rPr>
          <w:rFonts w:asciiTheme="minorEastAsia" w:eastAsiaTheme="minorEastAsia" w:hAnsiTheme="minorEastAsia"/>
        </w:rPr>
      </w:pPr>
      <w:r w:rsidRPr="0083540D">
        <w:rPr>
          <w:rFonts w:asciiTheme="minorEastAsia" w:eastAsiaTheme="minorEastAsia" w:hAnsiTheme="minorEastAsia" w:hint="eastAsia"/>
        </w:rPr>
        <w:t>本競技の競技者全員が規定のラウンドをホールアウトできなかった場合、委員会は競技成立について別途協議するものとする。</w:t>
      </w:r>
    </w:p>
    <w:p w14:paraId="360D47BC" w14:textId="255608D6" w:rsidR="0083540D" w:rsidRPr="0083540D" w:rsidRDefault="0083540D" w:rsidP="0083540D">
      <w:pPr>
        <w:rPr>
          <w:rFonts w:asciiTheme="minorEastAsia" w:eastAsiaTheme="minorEastAsia" w:hAnsiTheme="minorEastAsia"/>
          <w:u w:val="single"/>
        </w:rPr>
      </w:pPr>
      <w:r>
        <w:rPr>
          <w:rFonts w:asciiTheme="minorEastAsia" w:eastAsiaTheme="minorEastAsia" w:hAnsiTheme="minorEastAsia" w:hint="eastAsia"/>
        </w:rPr>
        <w:t>６</w:t>
      </w:r>
      <w:r w:rsidRPr="0083540D">
        <w:rPr>
          <w:rFonts w:asciiTheme="minorEastAsia" w:eastAsiaTheme="minorEastAsia" w:hAnsiTheme="minorEastAsia" w:hint="eastAsia"/>
        </w:rPr>
        <w:t>．</w:t>
      </w:r>
      <w:r w:rsidRPr="0083540D">
        <w:rPr>
          <w:rFonts w:asciiTheme="minorEastAsia" w:eastAsiaTheme="minorEastAsia" w:hAnsiTheme="minorEastAsia" w:hint="eastAsia"/>
          <w:u w:val="single"/>
        </w:rPr>
        <w:t>委員会の裁定</w:t>
      </w:r>
    </w:p>
    <w:p w14:paraId="3685CEF7" w14:textId="77777777" w:rsidR="0083540D" w:rsidRPr="0083540D" w:rsidRDefault="0083540D" w:rsidP="0083540D">
      <w:pPr>
        <w:ind w:firstLineChars="200" w:firstLine="400"/>
        <w:rPr>
          <w:rFonts w:asciiTheme="minorEastAsia" w:eastAsiaTheme="minorEastAsia" w:hAnsiTheme="minorEastAsia"/>
        </w:rPr>
      </w:pPr>
      <w:r w:rsidRPr="0083540D">
        <w:rPr>
          <w:rFonts w:asciiTheme="minorEastAsia" w:eastAsiaTheme="minorEastAsia" w:hAnsiTheme="minorEastAsia" w:hint="eastAsia"/>
        </w:rPr>
        <w:t>委員会はローカルルールを修正する権限を有し、すべての事柄について、この委員会の裁定は最終である。</w:t>
      </w:r>
    </w:p>
    <w:p w14:paraId="6E45BE09" w14:textId="77777777" w:rsidR="00F76EB0" w:rsidRPr="0083540D" w:rsidRDefault="00F76EB0" w:rsidP="00F76EB0">
      <w:pPr>
        <w:rPr>
          <w:rFonts w:asciiTheme="minorEastAsia" w:eastAsiaTheme="minorEastAsia" w:hAnsiTheme="minorEastAsia"/>
        </w:rPr>
      </w:pPr>
    </w:p>
    <w:p w14:paraId="7DB52B45" w14:textId="77777777" w:rsidR="00F76EB0" w:rsidRPr="003E5A01" w:rsidRDefault="00F76EB0" w:rsidP="00F76EB0">
      <w:pPr>
        <w:rPr>
          <w:rFonts w:ascii="ＭＳ 明朝" w:hAnsi="ＭＳ 明朝"/>
          <w:sz w:val="24"/>
        </w:rPr>
      </w:pPr>
      <w:r w:rsidRPr="003E5A01">
        <w:rPr>
          <w:rFonts w:ascii="ＭＳ 明朝" w:hAnsi="ＭＳ 明朝" w:hint="eastAsia"/>
          <w:sz w:val="24"/>
        </w:rPr>
        <w:t>距離表</w:t>
      </w:r>
    </w:p>
    <w:p w14:paraId="2A49F8AB" w14:textId="64FDB010" w:rsidR="00F76EB0" w:rsidRPr="003E5A01" w:rsidRDefault="008A06B1" w:rsidP="00F76EB0">
      <w:pPr>
        <w:rPr>
          <w:rFonts w:ascii="ＭＳ 明朝" w:hAnsi="ＭＳ 明朝"/>
        </w:rPr>
      </w:pPr>
      <w:r>
        <w:rPr>
          <w:rFonts w:ascii="ＭＳ 明朝" w:hAnsi="ＭＳ 明朝" w:hint="eastAsia"/>
        </w:rPr>
        <w:t xml:space="preserve">　　【男子アマチュアゴルファーズ</w:t>
      </w:r>
      <w:r w:rsidR="00DC3147">
        <w:rPr>
          <w:rFonts w:ascii="ＭＳ 明朝" w:hAnsi="ＭＳ 明朝" w:hint="eastAsia"/>
        </w:rPr>
        <w:t>選手権</w:t>
      </w:r>
      <w:r w:rsidR="00F76EB0" w:rsidRPr="003E5A01">
        <w:rPr>
          <w:rFonts w:ascii="ＭＳ 明朝" w:hAnsi="ＭＳ 明朝" w:hint="eastAsia"/>
        </w:rPr>
        <w:t>】</w:t>
      </w:r>
    </w:p>
    <w:p w14:paraId="72D582AC" w14:textId="77777777" w:rsidR="00F76EB0" w:rsidRPr="003E5A01" w:rsidRDefault="00394911" w:rsidP="00F76EB0">
      <w:pPr>
        <w:rPr>
          <w:rFonts w:ascii="ＭＳ 明朝" w:hAnsi="ＭＳ 明朝"/>
        </w:rPr>
      </w:pPr>
      <w:r>
        <w:rPr>
          <w:rFonts w:ascii="ＭＳ 明朝" w:hAnsi="ＭＳ 明朝"/>
          <w:noProof/>
        </w:rPr>
        <w:object w:dxaOrig="1440" w:dyaOrig="1440" w14:anchorId="33223553">
          <v:shape id="_x0000_s1034" type="#_x0000_t75" style="position:absolute;left:0;text-align:left;margin-left:15.4pt;margin-top:6.85pt;width:405.45pt;height:48.35pt;z-index:251659264">
            <v:imagedata r:id="rId9" o:title=""/>
          </v:shape>
          <o:OLEObject Type="Embed" ProgID="Excel.Sheet.8" ShapeID="_x0000_s1034" DrawAspect="Content" ObjectID="_1805179249" r:id="rId10"/>
        </w:object>
      </w:r>
    </w:p>
    <w:p w14:paraId="0402F66D" w14:textId="77777777" w:rsidR="00F76EB0" w:rsidRPr="003E5A01" w:rsidRDefault="00F76EB0" w:rsidP="00F76EB0">
      <w:pPr>
        <w:rPr>
          <w:rFonts w:ascii="ＭＳ 明朝" w:hAnsi="ＭＳ 明朝"/>
        </w:rPr>
      </w:pPr>
    </w:p>
    <w:p w14:paraId="00B4637B" w14:textId="77777777" w:rsidR="00F76EB0" w:rsidRPr="003E5A01" w:rsidRDefault="00F76EB0" w:rsidP="00F76EB0">
      <w:pPr>
        <w:rPr>
          <w:rFonts w:ascii="ＭＳ 明朝" w:hAnsi="ＭＳ 明朝"/>
        </w:rPr>
      </w:pPr>
    </w:p>
    <w:p w14:paraId="23591BC9" w14:textId="77777777" w:rsidR="00F76EB0" w:rsidRPr="003E5A01" w:rsidRDefault="00F76EB0" w:rsidP="00F76EB0">
      <w:pPr>
        <w:rPr>
          <w:rFonts w:ascii="ＭＳ 明朝" w:hAnsi="ＭＳ 明朝"/>
        </w:rPr>
      </w:pPr>
    </w:p>
    <w:p w14:paraId="2C8BA70B" w14:textId="77777777" w:rsidR="00F76EB0" w:rsidRPr="003E5A01" w:rsidRDefault="00394911" w:rsidP="00F76EB0">
      <w:pPr>
        <w:rPr>
          <w:rFonts w:ascii="ＭＳ 明朝" w:hAnsi="ＭＳ 明朝"/>
        </w:rPr>
      </w:pPr>
      <w:r>
        <w:rPr>
          <w:rFonts w:ascii="ＭＳ 明朝" w:hAnsi="ＭＳ 明朝"/>
          <w:noProof/>
        </w:rPr>
        <w:object w:dxaOrig="1440" w:dyaOrig="1440" w14:anchorId="42646F58">
          <v:shape id="_x0000_s1035" type="#_x0000_t75" style="position:absolute;left:0;text-align:left;margin-left:78.95pt;margin-top:4.2pt;width:390.05pt;height:50.55pt;z-index:251660288">
            <v:imagedata r:id="rId11" o:title=""/>
          </v:shape>
          <o:OLEObject Type="Embed" ProgID="Excel.Sheet.8" ShapeID="_x0000_s1035" DrawAspect="Content" ObjectID="_1805179250" r:id="rId12"/>
        </w:object>
      </w:r>
    </w:p>
    <w:p w14:paraId="049418BE" w14:textId="77777777" w:rsidR="00F76EB0" w:rsidRPr="003E5A01" w:rsidRDefault="00F76EB0" w:rsidP="00F76EB0">
      <w:pPr>
        <w:rPr>
          <w:rFonts w:ascii="ＭＳ 明朝" w:hAnsi="ＭＳ 明朝"/>
        </w:rPr>
      </w:pPr>
    </w:p>
    <w:p w14:paraId="4085F4A6" w14:textId="77777777" w:rsidR="00F76EB0" w:rsidRPr="003E5A01" w:rsidRDefault="00F76EB0" w:rsidP="00F76EB0">
      <w:pPr>
        <w:rPr>
          <w:rFonts w:ascii="ＭＳ 明朝" w:hAnsi="ＭＳ 明朝"/>
        </w:rPr>
      </w:pPr>
    </w:p>
    <w:p w14:paraId="59D57245" w14:textId="77777777" w:rsidR="00F76EB0" w:rsidRPr="003E5A01" w:rsidRDefault="00F76EB0" w:rsidP="00F76EB0">
      <w:pPr>
        <w:rPr>
          <w:rFonts w:ascii="ＭＳ 明朝" w:hAnsi="ＭＳ 明朝"/>
          <w:spacing w:val="2"/>
          <w:sz w:val="22"/>
          <w:szCs w:val="22"/>
        </w:rPr>
      </w:pPr>
    </w:p>
    <w:p w14:paraId="6C8DA9BD" w14:textId="77777777" w:rsidR="00F76EB0" w:rsidRPr="003E5A01" w:rsidRDefault="00F76EB0" w:rsidP="00F76EB0">
      <w:pPr>
        <w:spacing w:line="260" w:lineRule="exact"/>
        <w:rPr>
          <w:rFonts w:ascii="ＭＳ 明朝" w:hAnsi="ＭＳ 明朝"/>
          <w:szCs w:val="22"/>
        </w:rPr>
      </w:pPr>
    </w:p>
    <w:p w14:paraId="11B5AE5A" w14:textId="77777777" w:rsidR="00F76EB0" w:rsidRPr="003E5A01" w:rsidRDefault="00F76EB0" w:rsidP="00F76EB0">
      <w:pPr>
        <w:jc w:val="center"/>
        <w:rPr>
          <w:rFonts w:ascii="ＭＳ ゴシック" w:eastAsia="ＭＳ ゴシック" w:hAnsi="ＭＳ 明朝"/>
          <w:b/>
          <w:bCs/>
          <w:kern w:val="0"/>
          <w:sz w:val="22"/>
          <w:szCs w:val="22"/>
          <w:u w:val="single"/>
        </w:rPr>
      </w:pPr>
      <w:r w:rsidRPr="003E5A01">
        <w:rPr>
          <w:rFonts w:ascii="ＭＳ ゴシック" w:eastAsia="ＭＳ ゴシック" w:hAnsi="ＭＳ 明朝" w:hint="eastAsia"/>
          <w:b/>
          <w:bCs/>
          <w:kern w:val="0"/>
          <w:sz w:val="22"/>
          <w:szCs w:val="22"/>
          <w:u w:val="single"/>
        </w:rPr>
        <w:t>注意事項</w:t>
      </w:r>
    </w:p>
    <w:p w14:paraId="01EE5B63" w14:textId="77777777" w:rsidR="00F76EB0" w:rsidRPr="003E5A01" w:rsidRDefault="00F76EB0" w:rsidP="00F76EB0">
      <w:pPr>
        <w:jc w:val="center"/>
        <w:rPr>
          <w:rFonts w:ascii="ＭＳ ゴシック" w:eastAsia="ＭＳ ゴシック" w:hAnsi="ＭＳ 明朝"/>
          <w:b/>
          <w:bCs/>
          <w:spacing w:val="2"/>
          <w:sz w:val="22"/>
          <w:szCs w:val="22"/>
          <w:u w:val="single"/>
        </w:rPr>
      </w:pPr>
    </w:p>
    <w:p w14:paraId="30348A48" w14:textId="2B938E0D" w:rsidR="00F76EB0" w:rsidRPr="003E5A01" w:rsidRDefault="00F76EB0" w:rsidP="00F76EB0">
      <w:pPr>
        <w:ind w:left="420" w:hangingChars="200" w:hanging="420"/>
        <w:rPr>
          <w:rFonts w:ascii="ＭＳ 明朝" w:hAnsi="ＭＳ 明朝"/>
          <w:sz w:val="22"/>
          <w:szCs w:val="22"/>
        </w:rPr>
      </w:pPr>
      <w:r w:rsidRPr="003E5A01">
        <w:rPr>
          <w:rFonts w:ascii="ＭＳ 明朝" w:hAnsi="ＭＳ 明朝" w:hint="eastAsia"/>
          <w:sz w:val="22"/>
          <w:szCs w:val="22"/>
        </w:rPr>
        <w:t>１．</w:t>
      </w:r>
      <w:r w:rsidR="00DC3147">
        <w:rPr>
          <w:rFonts w:ascii="ＭＳ 明朝" w:hAnsi="ＭＳ 明朝" w:hint="eastAsia"/>
          <w:sz w:val="22"/>
          <w:szCs w:val="22"/>
        </w:rPr>
        <w:t>予備グリーンは定義上「目的外のパッティンググリーン」であり球およびスタンスが目的外のパッティンググリーン上にある場合、プレーヤーは13.1-ｆ(2)</w:t>
      </w:r>
      <w:r w:rsidR="00DC3147" w:rsidRPr="003E5A01">
        <w:rPr>
          <w:rFonts w:ascii="ＭＳ 明朝" w:hAnsi="ＭＳ 明朝"/>
          <w:sz w:val="22"/>
          <w:szCs w:val="22"/>
        </w:rPr>
        <w:t xml:space="preserve"> </w:t>
      </w:r>
      <w:r w:rsidR="00DC3147">
        <w:rPr>
          <w:rFonts w:ascii="ＭＳ 明朝" w:hAnsi="ＭＳ 明朝" w:hint="eastAsia"/>
          <w:sz w:val="22"/>
          <w:szCs w:val="22"/>
        </w:rPr>
        <w:t>に基づいて救済をうけなければならない。</w:t>
      </w:r>
    </w:p>
    <w:p w14:paraId="6AA9B12A" w14:textId="77777777" w:rsidR="00F76EB0" w:rsidRPr="003E5A01" w:rsidRDefault="00F76EB0" w:rsidP="00F76EB0">
      <w:pPr>
        <w:ind w:left="420" w:hangingChars="200" w:hanging="420"/>
        <w:rPr>
          <w:rFonts w:ascii="ＭＳ 明朝" w:hAnsi="ＭＳ 明朝"/>
          <w:sz w:val="22"/>
          <w:szCs w:val="22"/>
        </w:rPr>
      </w:pPr>
      <w:r w:rsidRPr="003E5A01">
        <w:rPr>
          <w:rFonts w:ascii="ＭＳ 明朝" w:hAnsi="ＭＳ 明朝" w:hint="eastAsia"/>
          <w:sz w:val="22"/>
          <w:szCs w:val="22"/>
        </w:rPr>
        <w:t>２．競技委員会は競技中を含めいつでも、出場に相応しくないと判断したプレーヤーの参加資格を取り消すことができる。</w:t>
      </w:r>
    </w:p>
    <w:p w14:paraId="0AFE9445" w14:textId="77777777" w:rsidR="00F76EB0" w:rsidRPr="003E5A01" w:rsidRDefault="00F76EB0" w:rsidP="00F76EB0">
      <w:pPr>
        <w:ind w:left="420" w:hangingChars="200" w:hanging="420"/>
        <w:rPr>
          <w:rFonts w:ascii="ＭＳ 明朝" w:hAnsi="ＭＳ 明朝"/>
          <w:sz w:val="22"/>
          <w:szCs w:val="22"/>
        </w:rPr>
      </w:pPr>
      <w:r w:rsidRPr="003E5A01">
        <w:rPr>
          <w:rFonts w:ascii="ＭＳ 明朝" w:hAnsi="ＭＳ 明朝" w:hint="eastAsia"/>
          <w:sz w:val="22"/>
          <w:szCs w:val="22"/>
        </w:rPr>
        <w:t>３．競技委員会はすべての競技関係者、ギャラリーへの暴言等を含めエチケットの重大な違反があったプレーヤーを競技失格とすることができる。</w:t>
      </w:r>
    </w:p>
    <w:p w14:paraId="638ABFC8" w14:textId="078F2F15" w:rsidR="00F76EB0" w:rsidRPr="003E5A01" w:rsidRDefault="00F76EB0" w:rsidP="00F76EB0">
      <w:pPr>
        <w:ind w:left="420" w:hangingChars="200" w:hanging="420"/>
        <w:rPr>
          <w:rFonts w:ascii="ＭＳ 明朝" w:hAnsi="ＭＳ 明朝"/>
          <w:sz w:val="22"/>
          <w:szCs w:val="22"/>
        </w:rPr>
      </w:pPr>
      <w:r>
        <w:rPr>
          <w:rFonts w:ascii="ＭＳ 明朝" w:hAnsi="ＭＳ 明朝" w:hint="eastAsia"/>
          <w:sz w:val="22"/>
          <w:szCs w:val="22"/>
        </w:rPr>
        <w:t>４</w:t>
      </w:r>
      <w:r w:rsidRPr="003E5A01">
        <w:rPr>
          <w:rFonts w:ascii="ＭＳ 明朝" w:hAnsi="ＭＳ 明朝" w:hint="eastAsia"/>
          <w:sz w:val="22"/>
          <w:szCs w:val="22"/>
        </w:rPr>
        <w:t>．</w:t>
      </w:r>
      <w:r w:rsidRPr="003E5A01">
        <w:rPr>
          <w:rFonts w:ascii="ＭＳ 明朝" w:hAnsi="ＭＳ 明朝" w:hint="eastAsia"/>
        </w:rPr>
        <w:t>コース内での携帯電話の通話は</w:t>
      </w:r>
      <w:r w:rsidRPr="003E5A01">
        <w:rPr>
          <w:rFonts w:ascii="ＭＳ 明朝" w:hAnsi="ＭＳ 明朝" w:hint="eastAsia"/>
          <w:b/>
        </w:rPr>
        <w:t>緊急時以外（カートの故障・ケガ等）</w:t>
      </w:r>
      <w:r w:rsidRPr="003E5A01">
        <w:rPr>
          <w:rFonts w:ascii="ＭＳ 明朝" w:hAnsi="ＭＳ 明朝" w:hint="eastAsia"/>
        </w:rPr>
        <w:t>禁止する。</w:t>
      </w:r>
      <w:r w:rsidRPr="003E5A01">
        <w:rPr>
          <w:rFonts w:ascii="ＭＳ 明朝" w:hAnsi="ＭＳ 明朝" w:hint="eastAsia"/>
          <w:sz w:val="22"/>
          <w:szCs w:val="22"/>
        </w:rPr>
        <w:t>※重大なエチケット違反と判断される場合は、競技失格となることがある。</w:t>
      </w:r>
    </w:p>
    <w:p w14:paraId="5CEC35A5" w14:textId="77777777" w:rsidR="00F76EB0" w:rsidRPr="003E5A01" w:rsidRDefault="00F76EB0" w:rsidP="00F76EB0">
      <w:pPr>
        <w:ind w:left="420" w:hangingChars="200" w:hanging="420"/>
        <w:rPr>
          <w:rFonts w:ascii="ＭＳ 明朝" w:hAnsi="ＭＳ 明朝"/>
          <w:sz w:val="22"/>
          <w:szCs w:val="22"/>
        </w:rPr>
      </w:pPr>
      <w:r>
        <w:rPr>
          <w:rFonts w:ascii="ＭＳ 明朝" w:hAnsi="ＭＳ 明朝" w:hint="eastAsia"/>
          <w:sz w:val="22"/>
          <w:szCs w:val="22"/>
        </w:rPr>
        <w:t>５</w:t>
      </w:r>
      <w:r w:rsidRPr="003E5A01">
        <w:rPr>
          <w:rFonts w:ascii="ＭＳ 明朝" w:hAnsi="ＭＳ 明朝" w:hint="eastAsia"/>
          <w:sz w:val="22"/>
          <w:szCs w:val="22"/>
        </w:rPr>
        <w:t>．組合せスタート時間は別紙のとおりとする。欠席者があった場合は、組合せ及びスタート時間を変更する</w:t>
      </w:r>
    </w:p>
    <w:p w14:paraId="6CD2DA8C" w14:textId="4EA967EC" w:rsidR="00F76EB0" w:rsidRPr="003E5A01" w:rsidRDefault="00F76EB0" w:rsidP="00F76EB0">
      <w:pPr>
        <w:ind w:leftChars="200" w:left="400"/>
        <w:rPr>
          <w:rFonts w:ascii="ＭＳ 明朝" w:hAnsi="ＭＳ 明朝"/>
          <w:sz w:val="22"/>
          <w:szCs w:val="22"/>
        </w:rPr>
      </w:pPr>
      <w:r w:rsidRPr="003E5A01">
        <w:rPr>
          <w:rFonts w:ascii="ＭＳ 明朝" w:hAnsi="ＭＳ 明朝" w:hint="eastAsia"/>
          <w:sz w:val="22"/>
          <w:szCs w:val="22"/>
        </w:rPr>
        <w:t>場合がある。欠席する</w:t>
      </w:r>
      <w:r w:rsidR="00015DAC">
        <w:rPr>
          <w:rFonts w:ascii="ＭＳ 明朝" w:hAnsi="ＭＳ 明朝" w:hint="eastAsia"/>
          <w:sz w:val="22"/>
          <w:szCs w:val="22"/>
        </w:rPr>
        <w:t>場合は、必ず前橋ゴルフ場</w:t>
      </w:r>
      <w:r w:rsidRPr="003E5A01">
        <w:rPr>
          <w:rFonts w:ascii="ＭＳ 明朝" w:hAnsi="ＭＳ 明朝" w:hint="eastAsia"/>
          <w:sz w:val="22"/>
          <w:szCs w:val="22"/>
        </w:rPr>
        <w:t>(TEL：</w:t>
      </w:r>
      <w:r w:rsidR="00015DAC">
        <w:rPr>
          <w:rFonts w:ascii="ＭＳ 明朝" w:hAnsi="ＭＳ 明朝" w:hint="eastAsia"/>
          <w:sz w:val="22"/>
          <w:szCs w:val="22"/>
        </w:rPr>
        <w:t>027-231-7575</w:t>
      </w:r>
      <w:r w:rsidRPr="003E5A01">
        <w:rPr>
          <w:rFonts w:ascii="ＭＳ 明朝" w:hAnsi="ＭＳ 明朝" w:hint="eastAsia"/>
          <w:sz w:val="22"/>
          <w:szCs w:val="22"/>
        </w:rPr>
        <w:t>)に連絡すること。</w:t>
      </w:r>
    </w:p>
    <w:p w14:paraId="7017245E" w14:textId="77777777" w:rsidR="00F76EB0" w:rsidRDefault="00F76EB0" w:rsidP="00F76EB0">
      <w:pPr>
        <w:ind w:left="420" w:hangingChars="200" w:hanging="420"/>
        <w:rPr>
          <w:rFonts w:ascii="ＭＳ 明朝" w:hAnsi="ＭＳ 明朝"/>
          <w:b/>
          <w:sz w:val="22"/>
          <w:szCs w:val="22"/>
        </w:rPr>
      </w:pPr>
      <w:r>
        <w:rPr>
          <w:rFonts w:ascii="ＭＳ 明朝" w:hAnsi="ＭＳ 明朝" w:hint="eastAsia"/>
          <w:sz w:val="22"/>
          <w:szCs w:val="22"/>
        </w:rPr>
        <w:t>６</w:t>
      </w:r>
      <w:r w:rsidRPr="003E5A01">
        <w:rPr>
          <w:rFonts w:ascii="ＭＳ 明朝" w:hAnsi="ＭＳ 明朝" w:hint="eastAsia"/>
          <w:sz w:val="22"/>
          <w:szCs w:val="22"/>
        </w:rPr>
        <w:t>．プレーの進行は、ハーフラウンド２時間１５分以内とすること。先行組との間隔を不当にあけないよう注</w:t>
      </w:r>
      <w:r w:rsidRPr="003E5A01">
        <w:rPr>
          <w:rFonts w:ascii="ＭＳ 明朝" w:hAnsi="ＭＳ 明朝" w:hint="eastAsia"/>
          <w:sz w:val="22"/>
          <w:szCs w:val="22"/>
        </w:rPr>
        <w:lastRenderedPageBreak/>
        <w:t>意のこと。プレーを不当に遅らせた場合はペナルティを課す。</w:t>
      </w:r>
      <w:r w:rsidRPr="003E5A01">
        <w:rPr>
          <w:rFonts w:ascii="ＭＳ 明朝" w:hAnsi="ＭＳ 明朝" w:hint="eastAsia"/>
          <w:b/>
          <w:sz w:val="22"/>
          <w:szCs w:val="22"/>
        </w:rPr>
        <w:t>（トラブルがあって遅れた場合はその組全員でその遅れを取り戻すよう努力をする義務があります）</w:t>
      </w:r>
    </w:p>
    <w:p w14:paraId="42DB1F90" w14:textId="2551616B" w:rsidR="00F76EB0" w:rsidRPr="003E5A01" w:rsidRDefault="00F76EB0" w:rsidP="00F76EB0">
      <w:pPr>
        <w:ind w:left="420" w:hangingChars="200" w:hanging="420"/>
        <w:rPr>
          <w:rFonts w:ascii="ＭＳ 明朝" w:hAnsi="ＭＳ 明朝"/>
          <w:spacing w:val="2"/>
          <w:sz w:val="22"/>
          <w:szCs w:val="22"/>
        </w:rPr>
      </w:pPr>
      <w:r>
        <w:rPr>
          <w:rFonts w:ascii="ＭＳ 明朝" w:hAnsi="ＭＳ 明朝" w:hint="eastAsia"/>
          <w:sz w:val="22"/>
          <w:szCs w:val="22"/>
        </w:rPr>
        <w:t>７</w:t>
      </w:r>
      <w:r w:rsidRPr="003E5A01">
        <w:rPr>
          <w:rFonts w:ascii="ＭＳ 明朝" w:hAnsi="ＭＳ 明朝" w:hint="eastAsia"/>
          <w:sz w:val="22"/>
          <w:szCs w:val="22"/>
        </w:rPr>
        <w:t>．ラウンド中、ギャラリー等との接触においてアドバイスとみなされる行為があった場合は、ペナルティを課すので注意すること。</w:t>
      </w:r>
    </w:p>
    <w:p w14:paraId="6B56A310" w14:textId="182A0B84" w:rsidR="00F76EB0" w:rsidRPr="003E5A01" w:rsidRDefault="00F76EB0" w:rsidP="00F76EB0">
      <w:pPr>
        <w:ind w:left="420" w:hangingChars="200" w:hanging="420"/>
        <w:rPr>
          <w:rFonts w:ascii="ＭＳ 明朝" w:hAnsi="ＭＳ 明朝"/>
          <w:sz w:val="22"/>
          <w:szCs w:val="22"/>
        </w:rPr>
      </w:pPr>
      <w:r>
        <w:rPr>
          <w:rFonts w:ascii="ＭＳ 明朝" w:hAnsi="ＭＳ 明朝" w:hint="eastAsia"/>
          <w:sz w:val="22"/>
          <w:szCs w:val="22"/>
        </w:rPr>
        <w:t>８</w:t>
      </w:r>
      <w:r w:rsidRPr="003E5A01">
        <w:rPr>
          <w:rFonts w:ascii="ＭＳ 明朝" w:hAnsi="ＭＳ 明朝" w:hint="eastAsia"/>
          <w:sz w:val="22"/>
          <w:szCs w:val="22"/>
        </w:rPr>
        <w:t>．</w:t>
      </w:r>
      <w:r w:rsidRPr="003E5A01">
        <w:rPr>
          <w:rFonts w:hint="eastAsia"/>
          <w:sz w:val="22"/>
          <w:szCs w:val="22"/>
        </w:rPr>
        <w:t xml:space="preserve">使用ティーマーカーは　</w:t>
      </w:r>
      <w:r w:rsidR="00015DAC">
        <w:rPr>
          <w:rFonts w:hint="eastAsia"/>
          <w:sz w:val="22"/>
          <w:szCs w:val="22"/>
          <w:u w:val="single"/>
        </w:rPr>
        <w:t>青色（バック</w:t>
      </w:r>
      <w:r w:rsidRPr="003E5A01">
        <w:rPr>
          <w:rFonts w:hint="eastAsia"/>
          <w:sz w:val="22"/>
          <w:szCs w:val="22"/>
          <w:u w:val="single"/>
        </w:rPr>
        <w:t>ティー）</w:t>
      </w:r>
      <w:r w:rsidRPr="003E5A01">
        <w:rPr>
          <w:rFonts w:hint="eastAsia"/>
          <w:sz w:val="22"/>
          <w:szCs w:val="22"/>
        </w:rPr>
        <w:t>とする。</w:t>
      </w:r>
    </w:p>
    <w:p w14:paraId="1112AC34" w14:textId="68E8D617" w:rsidR="00F76EB0" w:rsidRPr="003E5A01" w:rsidRDefault="00F76EB0" w:rsidP="00015DAC">
      <w:pPr>
        <w:ind w:left="420" w:hangingChars="200" w:hanging="420"/>
        <w:rPr>
          <w:rFonts w:ascii="ＭＳ 明朝" w:hAnsi="ＭＳ 明朝"/>
          <w:sz w:val="22"/>
          <w:szCs w:val="22"/>
        </w:rPr>
      </w:pPr>
      <w:r>
        <w:rPr>
          <w:rFonts w:ascii="ＭＳ 明朝" w:hAnsi="ＭＳ 明朝" w:hint="eastAsia"/>
          <w:sz w:val="22"/>
          <w:szCs w:val="22"/>
        </w:rPr>
        <w:t>９</w:t>
      </w:r>
      <w:r w:rsidRPr="003E5A01">
        <w:rPr>
          <w:rFonts w:ascii="ＭＳ 明朝" w:hAnsi="ＭＳ 明朝" w:hint="eastAsia"/>
          <w:sz w:val="22"/>
          <w:szCs w:val="22"/>
        </w:rPr>
        <w:t>．溝とパンチマークの規格</w:t>
      </w:r>
    </w:p>
    <w:p w14:paraId="14650310" w14:textId="614BD41C" w:rsidR="00F76EB0" w:rsidRDefault="00F76EB0" w:rsidP="00F76EB0">
      <w:pPr>
        <w:ind w:left="420" w:hangingChars="200" w:hanging="420"/>
        <w:rPr>
          <w:rFonts w:ascii="ＭＳ 明朝" w:hAnsi="ＭＳ 明朝"/>
          <w:sz w:val="22"/>
          <w:szCs w:val="22"/>
        </w:rPr>
      </w:pPr>
      <w:r w:rsidRPr="003E5A01">
        <w:rPr>
          <w:rFonts w:ascii="ＭＳ 明朝" w:hAnsi="ＭＳ 明朝" w:hint="eastAsia"/>
          <w:sz w:val="22"/>
          <w:szCs w:val="22"/>
        </w:rPr>
        <w:t xml:space="preserve">　　本競技は2010年1月1日施行の『溝とパンチマークの規格に適合するクラブの使用を求める競技の条件』）を適用しません。※但し、本競技に付与されたJGA等他団体主催競技のシード権を行使する場合、本項目の条件が適用される場合があります。詳細は主催団体に各自ご確認下さい。</w:t>
      </w:r>
    </w:p>
    <w:p w14:paraId="750C7160" w14:textId="0FD36041" w:rsidR="001F2E75" w:rsidRPr="00394911" w:rsidRDefault="001F2E75" w:rsidP="00394911">
      <w:pPr>
        <w:ind w:left="420" w:hangingChars="200" w:hanging="420"/>
        <w:rPr>
          <w:rFonts w:hint="eastAsia"/>
          <w:bCs/>
          <w:spacing w:val="2"/>
          <w:sz w:val="22"/>
        </w:rPr>
      </w:pPr>
      <w:r>
        <w:rPr>
          <w:rFonts w:ascii="ＭＳ 明朝" w:hAnsi="ＭＳ 明朝" w:hint="eastAsia"/>
          <w:sz w:val="22"/>
          <w:szCs w:val="22"/>
        </w:rPr>
        <w:t>10.</w:t>
      </w:r>
      <w:r w:rsidRPr="001F2E75">
        <w:rPr>
          <w:rFonts w:hint="eastAsia"/>
          <w:b/>
          <w:bCs/>
          <w:color w:val="FF0000"/>
          <w:spacing w:val="2"/>
          <w:sz w:val="24"/>
        </w:rPr>
        <w:t xml:space="preserve"> </w:t>
      </w:r>
      <w:r w:rsidRPr="001F2E75">
        <w:rPr>
          <w:rFonts w:hint="eastAsia"/>
          <w:bCs/>
          <w:spacing w:val="2"/>
          <w:sz w:val="22"/>
        </w:rPr>
        <w:t>喫煙（たばこ）について</w:t>
      </w:r>
    </w:p>
    <w:p w14:paraId="796665A9" w14:textId="63496037" w:rsidR="001F2E75" w:rsidRDefault="001F2E75" w:rsidP="001F2E75">
      <w:pPr>
        <w:ind w:leftChars="200" w:left="400"/>
        <w:rPr>
          <w:rFonts w:hAnsi="ＭＳ 明朝"/>
        </w:rPr>
      </w:pPr>
      <w:r>
        <w:rPr>
          <w:rFonts w:ascii="ＭＳ 明朝" w:hAnsi="ＭＳ 明朝" w:hint="eastAsia"/>
        </w:rPr>
        <w:t>受動喫煙を防止する為、健康増進法に基づいた対応につき所定の場所以外は禁煙とする。乗用カート内は禁煙とする。また、</w:t>
      </w:r>
      <w:r>
        <w:rPr>
          <w:rFonts w:hAnsi="ＭＳ 明朝" w:hint="eastAsia"/>
        </w:rPr>
        <w:t>コース内も全て禁煙とする。※所定の場所とは灰皿が置いてある場所を示す。</w:t>
      </w:r>
    </w:p>
    <w:p w14:paraId="355AF82D" w14:textId="77777777" w:rsidR="001F2E75" w:rsidRDefault="001F2E75" w:rsidP="00394911">
      <w:pPr>
        <w:wordWrap w:val="0"/>
        <w:ind w:right="600"/>
        <w:jc w:val="right"/>
        <w:rPr>
          <w:rFonts w:ascii="ＭＳ 明朝" w:hAnsi="ＭＳ 明朝"/>
        </w:rPr>
      </w:pPr>
      <w:bookmarkStart w:id="3" w:name="_GoBack"/>
      <w:bookmarkEnd w:id="3"/>
    </w:p>
    <w:p w14:paraId="02332AD3" w14:textId="7DE929A2" w:rsidR="00F76EB0" w:rsidRDefault="00F76EB0" w:rsidP="001F2E75">
      <w:pPr>
        <w:jc w:val="right"/>
        <w:rPr>
          <w:rFonts w:ascii="ＭＳ 明朝" w:hAnsi="ＭＳ 明朝"/>
        </w:rPr>
      </w:pPr>
      <w:r>
        <w:rPr>
          <w:rFonts w:ascii="ＭＳ 明朝" w:hAnsi="ＭＳ 明朝" w:hint="eastAsia"/>
        </w:rPr>
        <w:t>競技委員長</w:t>
      </w:r>
      <w:r>
        <w:rPr>
          <w:rFonts w:ascii="ＭＳ 明朝" w:hAnsi="ＭＳ 明朝"/>
        </w:rPr>
        <w:t xml:space="preserve">  </w:t>
      </w:r>
      <w:r w:rsidR="006153BA">
        <w:rPr>
          <w:rFonts w:ascii="ＭＳ 明朝" w:hAnsi="ＭＳ 明朝" w:hint="eastAsia"/>
        </w:rPr>
        <w:t>宇野　義大</w:t>
      </w:r>
    </w:p>
    <w:sectPr w:rsidR="00F76EB0" w:rsidSect="008A4F10">
      <w:pgSz w:w="11907" w:h="16840" w:code="9"/>
      <w:pgMar w:top="715" w:right="851" w:bottom="715" w:left="851" w:header="0" w:footer="0" w:gutter="0"/>
      <w:cols w:space="440"/>
      <w:docGrid w:type="linesAndChars" w:linePitch="286" w:charSpace="-20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EA752" w14:textId="77777777" w:rsidR="003813F2" w:rsidRDefault="003813F2" w:rsidP="00456550">
      <w:r>
        <w:separator/>
      </w:r>
    </w:p>
  </w:endnote>
  <w:endnote w:type="continuationSeparator" w:id="0">
    <w:p w14:paraId="746C4DE7" w14:textId="77777777" w:rsidR="003813F2" w:rsidRDefault="003813F2" w:rsidP="0045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6C8F6" w14:textId="77777777" w:rsidR="003813F2" w:rsidRDefault="003813F2" w:rsidP="00456550">
      <w:r>
        <w:separator/>
      </w:r>
    </w:p>
  </w:footnote>
  <w:footnote w:type="continuationSeparator" w:id="0">
    <w:p w14:paraId="36836B3B" w14:textId="77777777" w:rsidR="003813F2" w:rsidRDefault="003813F2" w:rsidP="00456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B50"/>
    <w:multiLevelType w:val="hybridMultilevel"/>
    <w:tmpl w:val="04D6EA56"/>
    <w:lvl w:ilvl="0" w:tplc="EE98FE76">
      <w:start w:val="2"/>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3700A8"/>
    <w:multiLevelType w:val="hybridMultilevel"/>
    <w:tmpl w:val="F1D2877A"/>
    <w:lvl w:ilvl="0" w:tplc="9ED839DA">
      <w:start w:val="10"/>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3118E"/>
    <w:multiLevelType w:val="hybridMultilevel"/>
    <w:tmpl w:val="092E783E"/>
    <w:lvl w:ilvl="0" w:tplc="0BAE7EFC">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A6526"/>
    <w:multiLevelType w:val="hybridMultilevel"/>
    <w:tmpl w:val="C12A143A"/>
    <w:lvl w:ilvl="0" w:tplc="C8564944">
      <w:start w:val="1"/>
      <w:numFmt w:val="lowerLetter"/>
      <w:lvlText w:val="(%1)"/>
      <w:lvlJc w:val="left"/>
      <w:pPr>
        <w:ind w:left="760" w:hanging="360"/>
      </w:pPr>
      <w:rPr>
        <w:rFonts w:hint="default"/>
        <w:color w:val="auto"/>
      </w:rPr>
    </w:lvl>
    <w:lvl w:ilvl="1" w:tplc="6E845472">
      <w:start w:val="4"/>
      <w:numFmt w:val="decimalFullWidth"/>
      <w:lvlText w:val="%2．"/>
      <w:lvlJc w:val="left"/>
      <w:pPr>
        <w:ind w:left="1240" w:hanging="4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CBD7198"/>
    <w:multiLevelType w:val="hybridMultilevel"/>
    <w:tmpl w:val="0946272C"/>
    <w:lvl w:ilvl="0" w:tplc="E28E1E26">
      <w:start w:val="1"/>
      <w:numFmt w:val="decimal"/>
      <w:lvlText w:val="(%1)"/>
      <w:lvlJc w:val="left"/>
      <w:pPr>
        <w:ind w:left="1120" w:hanging="360"/>
      </w:pPr>
      <w:rPr>
        <w:rFonts w:hint="default"/>
      </w:rPr>
    </w:lvl>
    <w:lvl w:ilvl="1" w:tplc="1C3EC02E">
      <w:start w:val="9"/>
      <w:numFmt w:val="decimalFullWidth"/>
      <w:lvlText w:val="%2．"/>
      <w:lvlJc w:val="left"/>
      <w:pPr>
        <w:ind w:left="1600" w:hanging="420"/>
      </w:pPr>
      <w:rPr>
        <w:rFonts w:hint="default"/>
      </w:r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5" w15:restartNumberingAfterBreak="0">
    <w:nsid w:val="3DAF1CD5"/>
    <w:multiLevelType w:val="hybridMultilevel"/>
    <w:tmpl w:val="A6F69F18"/>
    <w:lvl w:ilvl="0" w:tplc="9942FA18">
      <w:start w:val="1"/>
      <w:numFmt w:val="decimal"/>
      <w:lvlText w:val="(%1)"/>
      <w:lvlJc w:val="left"/>
      <w:pPr>
        <w:ind w:left="1120" w:hanging="360"/>
      </w:pPr>
      <w:rPr>
        <w:rFonts w:hint="default"/>
      </w:rPr>
    </w:lvl>
    <w:lvl w:ilvl="1" w:tplc="CD3C0CCE">
      <w:start w:val="8"/>
      <w:numFmt w:val="decimalFullWidth"/>
      <w:lvlText w:val="%2．"/>
      <w:lvlJc w:val="left"/>
      <w:pPr>
        <w:ind w:left="1600" w:hanging="420"/>
      </w:pPr>
      <w:rPr>
        <w:rFonts w:hint="default"/>
      </w:r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6" w15:restartNumberingAfterBreak="0">
    <w:nsid w:val="455879CB"/>
    <w:multiLevelType w:val="hybridMultilevel"/>
    <w:tmpl w:val="337C992C"/>
    <w:lvl w:ilvl="0" w:tplc="ED26511C">
      <w:start w:val="10"/>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722FC"/>
    <w:multiLevelType w:val="hybridMultilevel"/>
    <w:tmpl w:val="B7B06464"/>
    <w:lvl w:ilvl="0" w:tplc="4B3494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D425A2"/>
    <w:multiLevelType w:val="hybridMultilevel"/>
    <w:tmpl w:val="A4049BB4"/>
    <w:lvl w:ilvl="0" w:tplc="A8041C4A">
      <w:start w:val="1"/>
      <w:numFmt w:val="decimalFullWidth"/>
      <w:lvlText w:val="%1．"/>
      <w:lvlJc w:val="left"/>
      <w:pPr>
        <w:tabs>
          <w:tab w:val="num" w:pos="420"/>
        </w:tabs>
        <w:ind w:left="420" w:hanging="420"/>
      </w:pPr>
      <w:rPr>
        <w:rFonts w:hint="eastAsia"/>
      </w:rPr>
    </w:lvl>
    <w:lvl w:ilvl="1" w:tplc="D5C0B6BA">
      <w:start w:val="6"/>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A85565"/>
    <w:multiLevelType w:val="hybridMultilevel"/>
    <w:tmpl w:val="992CDD44"/>
    <w:lvl w:ilvl="0" w:tplc="72E4EE96">
      <w:start w:val="1"/>
      <w:numFmt w:val="lowerLetter"/>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629C4552"/>
    <w:multiLevelType w:val="hybridMultilevel"/>
    <w:tmpl w:val="ACE67A54"/>
    <w:lvl w:ilvl="0" w:tplc="D778A912">
      <w:start w:val="10"/>
      <w:numFmt w:val="decimalFullWidth"/>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0A3238"/>
    <w:multiLevelType w:val="hybridMultilevel"/>
    <w:tmpl w:val="2BCC7874"/>
    <w:lvl w:ilvl="0" w:tplc="A114FF56">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3"/>
  </w:num>
  <w:num w:numId="5">
    <w:abstractNumId w:val="4"/>
  </w:num>
  <w:num w:numId="6">
    <w:abstractNumId w:val="5"/>
  </w:num>
  <w:num w:numId="7">
    <w:abstractNumId w:val="9"/>
  </w:num>
  <w:num w:numId="8">
    <w:abstractNumId w:val="10"/>
  </w:num>
  <w:num w:numId="9">
    <w:abstractNumId w:val="6"/>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85"/>
    <w:rsid w:val="00015584"/>
    <w:rsid w:val="00015C43"/>
    <w:rsid w:val="00015DAC"/>
    <w:rsid w:val="00034D0F"/>
    <w:rsid w:val="00036001"/>
    <w:rsid w:val="000506C7"/>
    <w:rsid w:val="000557D3"/>
    <w:rsid w:val="000805E2"/>
    <w:rsid w:val="000826B4"/>
    <w:rsid w:val="00085A55"/>
    <w:rsid w:val="000A0BF2"/>
    <w:rsid w:val="000A3EB9"/>
    <w:rsid w:val="000B4D80"/>
    <w:rsid w:val="000E11D5"/>
    <w:rsid w:val="000E1B2A"/>
    <w:rsid w:val="000F3C2C"/>
    <w:rsid w:val="001076B3"/>
    <w:rsid w:val="00122EA9"/>
    <w:rsid w:val="001308C7"/>
    <w:rsid w:val="00136528"/>
    <w:rsid w:val="00175420"/>
    <w:rsid w:val="00184651"/>
    <w:rsid w:val="0018713C"/>
    <w:rsid w:val="001D293D"/>
    <w:rsid w:val="001D581D"/>
    <w:rsid w:val="001F2314"/>
    <w:rsid w:val="001F2E75"/>
    <w:rsid w:val="001F377A"/>
    <w:rsid w:val="001F7546"/>
    <w:rsid w:val="002151F8"/>
    <w:rsid w:val="00235364"/>
    <w:rsid w:val="00273DD6"/>
    <w:rsid w:val="002A3523"/>
    <w:rsid w:val="002B4EB4"/>
    <w:rsid w:val="002B5590"/>
    <w:rsid w:val="002E1473"/>
    <w:rsid w:val="002E64B2"/>
    <w:rsid w:val="002F1B6E"/>
    <w:rsid w:val="00306FF1"/>
    <w:rsid w:val="00312628"/>
    <w:rsid w:val="00321943"/>
    <w:rsid w:val="00357306"/>
    <w:rsid w:val="00372164"/>
    <w:rsid w:val="003813F2"/>
    <w:rsid w:val="00394911"/>
    <w:rsid w:val="00396547"/>
    <w:rsid w:val="003A3584"/>
    <w:rsid w:val="003B2439"/>
    <w:rsid w:val="003E5A01"/>
    <w:rsid w:val="0044211F"/>
    <w:rsid w:val="00451CE4"/>
    <w:rsid w:val="00455BC0"/>
    <w:rsid w:val="00456550"/>
    <w:rsid w:val="00481193"/>
    <w:rsid w:val="00487593"/>
    <w:rsid w:val="004915F1"/>
    <w:rsid w:val="0049291A"/>
    <w:rsid w:val="00494677"/>
    <w:rsid w:val="00494D57"/>
    <w:rsid w:val="004A2A43"/>
    <w:rsid w:val="004A387C"/>
    <w:rsid w:val="004A480E"/>
    <w:rsid w:val="004B325F"/>
    <w:rsid w:val="004B6730"/>
    <w:rsid w:val="004D56FD"/>
    <w:rsid w:val="005023C6"/>
    <w:rsid w:val="005063B0"/>
    <w:rsid w:val="0054273B"/>
    <w:rsid w:val="00542D9C"/>
    <w:rsid w:val="005541E3"/>
    <w:rsid w:val="005654CE"/>
    <w:rsid w:val="00565F0A"/>
    <w:rsid w:val="00575C85"/>
    <w:rsid w:val="00587848"/>
    <w:rsid w:val="005B029D"/>
    <w:rsid w:val="005B52E2"/>
    <w:rsid w:val="005B5519"/>
    <w:rsid w:val="005D1ED9"/>
    <w:rsid w:val="005E7144"/>
    <w:rsid w:val="005F1988"/>
    <w:rsid w:val="006006F2"/>
    <w:rsid w:val="00605601"/>
    <w:rsid w:val="0061167D"/>
    <w:rsid w:val="006153BA"/>
    <w:rsid w:val="006167E7"/>
    <w:rsid w:val="00624E43"/>
    <w:rsid w:val="006256C9"/>
    <w:rsid w:val="006277F6"/>
    <w:rsid w:val="006315C6"/>
    <w:rsid w:val="006424FA"/>
    <w:rsid w:val="006434C6"/>
    <w:rsid w:val="00653188"/>
    <w:rsid w:val="00655248"/>
    <w:rsid w:val="006704BA"/>
    <w:rsid w:val="00676F20"/>
    <w:rsid w:val="00685C06"/>
    <w:rsid w:val="0069016B"/>
    <w:rsid w:val="00692B2E"/>
    <w:rsid w:val="006A6C63"/>
    <w:rsid w:val="006B6D0A"/>
    <w:rsid w:val="006D1887"/>
    <w:rsid w:val="006D47CB"/>
    <w:rsid w:val="007110F8"/>
    <w:rsid w:val="0071289A"/>
    <w:rsid w:val="007146D7"/>
    <w:rsid w:val="007A1490"/>
    <w:rsid w:val="007B356B"/>
    <w:rsid w:val="007B4DA9"/>
    <w:rsid w:val="007D5420"/>
    <w:rsid w:val="007D5CAE"/>
    <w:rsid w:val="007E313F"/>
    <w:rsid w:val="007E7478"/>
    <w:rsid w:val="008148E8"/>
    <w:rsid w:val="00832962"/>
    <w:rsid w:val="00833684"/>
    <w:rsid w:val="00833B92"/>
    <w:rsid w:val="0083540D"/>
    <w:rsid w:val="00841EEB"/>
    <w:rsid w:val="00851CAE"/>
    <w:rsid w:val="008A06B1"/>
    <w:rsid w:val="008A4F10"/>
    <w:rsid w:val="008A75F7"/>
    <w:rsid w:val="008B5676"/>
    <w:rsid w:val="008D362A"/>
    <w:rsid w:val="008D4AF0"/>
    <w:rsid w:val="008E6C28"/>
    <w:rsid w:val="00902112"/>
    <w:rsid w:val="0090359E"/>
    <w:rsid w:val="00913410"/>
    <w:rsid w:val="00917C05"/>
    <w:rsid w:val="00922186"/>
    <w:rsid w:val="0092460F"/>
    <w:rsid w:val="009258D5"/>
    <w:rsid w:val="009303E5"/>
    <w:rsid w:val="00960B7A"/>
    <w:rsid w:val="00996C9A"/>
    <w:rsid w:val="009B14A3"/>
    <w:rsid w:val="009B193F"/>
    <w:rsid w:val="009B5282"/>
    <w:rsid w:val="009B5F2E"/>
    <w:rsid w:val="009F27BB"/>
    <w:rsid w:val="009F73C7"/>
    <w:rsid w:val="00A03A09"/>
    <w:rsid w:val="00A25DF6"/>
    <w:rsid w:val="00A26659"/>
    <w:rsid w:val="00A45DD6"/>
    <w:rsid w:val="00A54267"/>
    <w:rsid w:val="00A601D8"/>
    <w:rsid w:val="00A82DAC"/>
    <w:rsid w:val="00A85FC7"/>
    <w:rsid w:val="00A86493"/>
    <w:rsid w:val="00AB2D12"/>
    <w:rsid w:val="00AD4F92"/>
    <w:rsid w:val="00AD71BF"/>
    <w:rsid w:val="00AE0995"/>
    <w:rsid w:val="00AE7030"/>
    <w:rsid w:val="00B017FF"/>
    <w:rsid w:val="00B134DB"/>
    <w:rsid w:val="00B21A94"/>
    <w:rsid w:val="00B5538F"/>
    <w:rsid w:val="00B61244"/>
    <w:rsid w:val="00B86BE8"/>
    <w:rsid w:val="00B876DA"/>
    <w:rsid w:val="00BA40FB"/>
    <w:rsid w:val="00BA5DD5"/>
    <w:rsid w:val="00BB65A2"/>
    <w:rsid w:val="00BD42EE"/>
    <w:rsid w:val="00BD5C99"/>
    <w:rsid w:val="00BE4899"/>
    <w:rsid w:val="00BF1258"/>
    <w:rsid w:val="00BF28F3"/>
    <w:rsid w:val="00BF4C20"/>
    <w:rsid w:val="00C12DF9"/>
    <w:rsid w:val="00C22E8D"/>
    <w:rsid w:val="00C3349D"/>
    <w:rsid w:val="00C45CD0"/>
    <w:rsid w:val="00C5231E"/>
    <w:rsid w:val="00C64FB8"/>
    <w:rsid w:val="00C7424E"/>
    <w:rsid w:val="00C80A64"/>
    <w:rsid w:val="00C854E9"/>
    <w:rsid w:val="00C97B9D"/>
    <w:rsid w:val="00CA5DFB"/>
    <w:rsid w:val="00CB2E40"/>
    <w:rsid w:val="00CB5B02"/>
    <w:rsid w:val="00CD3A0B"/>
    <w:rsid w:val="00D024B6"/>
    <w:rsid w:val="00D20C40"/>
    <w:rsid w:val="00D23239"/>
    <w:rsid w:val="00D26054"/>
    <w:rsid w:val="00D32C58"/>
    <w:rsid w:val="00D4276E"/>
    <w:rsid w:val="00D64215"/>
    <w:rsid w:val="00D861F1"/>
    <w:rsid w:val="00D942D1"/>
    <w:rsid w:val="00DA07FC"/>
    <w:rsid w:val="00DB1DCB"/>
    <w:rsid w:val="00DB3C6F"/>
    <w:rsid w:val="00DB79BA"/>
    <w:rsid w:val="00DB7DDC"/>
    <w:rsid w:val="00DC2A67"/>
    <w:rsid w:val="00DC3147"/>
    <w:rsid w:val="00DC75FC"/>
    <w:rsid w:val="00DD6B8E"/>
    <w:rsid w:val="00DE3F66"/>
    <w:rsid w:val="00E007CE"/>
    <w:rsid w:val="00E409B6"/>
    <w:rsid w:val="00E45339"/>
    <w:rsid w:val="00E6598E"/>
    <w:rsid w:val="00E74F2F"/>
    <w:rsid w:val="00E835BE"/>
    <w:rsid w:val="00E83F44"/>
    <w:rsid w:val="00E93067"/>
    <w:rsid w:val="00E96B49"/>
    <w:rsid w:val="00EA4056"/>
    <w:rsid w:val="00EA5889"/>
    <w:rsid w:val="00EB6CA3"/>
    <w:rsid w:val="00EC4EEB"/>
    <w:rsid w:val="00ED1F72"/>
    <w:rsid w:val="00EF032B"/>
    <w:rsid w:val="00F07225"/>
    <w:rsid w:val="00F3638E"/>
    <w:rsid w:val="00F76EB0"/>
    <w:rsid w:val="00F93295"/>
    <w:rsid w:val="00FA303B"/>
    <w:rsid w:val="00FC313D"/>
    <w:rsid w:val="00FD37B7"/>
    <w:rsid w:val="00FD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FDC50B"/>
  <w15:docId w15:val="{7B38ED5D-9799-4BC3-8D3B-59CD28B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211F"/>
    <w:rPr>
      <w:rFonts w:ascii="ＭＳ 明朝" w:hAnsi="ＭＳ 明朝" w:cs="Arial"/>
      <w:color w:val="000000"/>
      <w:sz w:val="22"/>
      <w:szCs w:val="21"/>
    </w:rPr>
  </w:style>
  <w:style w:type="paragraph" w:styleId="a4">
    <w:name w:val="Body Text Indent"/>
    <w:basedOn w:val="a"/>
    <w:rsid w:val="0044211F"/>
    <w:pPr>
      <w:ind w:leftChars="300" w:left="600"/>
    </w:pPr>
    <w:rPr>
      <w:rFonts w:ascii="ＭＳ 明朝" w:hAnsi="ＭＳ ゴシック"/>
    </w:rPr>
  </w:style>
  <w:style w:type="paragraph" w:styleId="a5">
    <w:name w:val="header"/>
    <w:basedOn w:val="a"/>
    <w:link w:val="a6"/>
    <w:rsid w:val="00456550"/>
    <w:pPr>
      <w:tabs>
        <w:tab w:val="center" w:pos="4252"/>
        <w:tab w:val="right" w:pos="8504"/>
      </w:tabs>
      <w:snapToGrid w:val="0"/>
    </w:pPr>
  </w:style>
  <w:style w:type="character" w:customStyle="1" w:styleId="a6">
    <w:name w:val="ヘッダー (文字)"/>
    <w:link w:val="a5"/>
    <w:rsid w:val="00456550"/>
    <w:rPr>
      <w:kern w:val="2"/>
      <w:sz w:val="21"/>
      <w:szCs w:val="24"/>
    </w:rPr>
  </w:style>
  <w:style w:type="paragraph" w:styleId="a7">
    <w:name w:val="footer"/>
    <w:basedOn w:val="a"/>
    <w:link w:val="a8"/>
    <w:rsid w:val="00456550"/>
    <w:pPr>
      <w:tabs>
        <w:tab w:val="center" w:pos="4252"/>
        <w:tab w:val="right" w:pos="8504"/>
      </w:tabs>
      <w:snapToGrid w:val="0"/>
    </w:pPr>
  </w:style>
  <w:style w:type="character" w:customStyle="1" w:styleId="a8">
    <w:name w:val="フッター (文字)"/>
    <w:link w:val="a7"/>
    <w:rsid w:val="00456550"/>
    <w:rPr>
      <w:kern w:val="2"/>
      <w:sz w:val="21"/>
      <w:szCs w:val="24"/>
    </w:rPr>
  </w:style>
  <w:style w:type="paragraph" w:styleId="a9">
    <w:name w:val="Balloon Text"/>
    <w:basedOn w:val="a"/>
    <w:link w:val="aa"/>
    <w:rsid w:val="00C22E8D"/>
    <w:rPr>
      <w:rFonts w:ascii="Arial" w:eastAsia="ＭＳ ゴシック" w:hAnsi="Arial"/>
      <w:sz w:val="18"/>
      <w:szCs w:val="18"/>
    </w:rPr>
  </w:style>
  <w:style w:type="character" w:customStyle="1" w:styleId="aa">
    <w:name w:val="吹き出し (文字)"/>
    <w:link w:val="a9"/>
    <w:rsid w:val="00C22E8D"/>
    <w:rPr>
      <w:rFonts w:ascii="Arial" w:eastAsia="ＭＳ ゴシック" w:hAnsi="Arial" w:cs="Times New Roman"/>
      <w:kern w:val="2"/>
      <w:sz w:val="18"/>
      <w:szCs w:val="18"/>
    </w:rPr>
  </w:style>
  <w:style w:type="paragraph" w:styleId="ab">
    <w:name w:val="List Paragraph"/>
    <w:basedOn w:val="a"/>
    <w:uiPriority w:val="34"/>
    <w:qFormat/>
    <w:rsid w:val="00451C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8671">
      <w:bodyDiv w:val="1"/>
      <w:marLeft w:val="0"/>
      <w:marRight w:val="0"/>
      <w:marTop w:val="0"/>
      <w:marBottom w:val="0"/>
      <w:divBdr>
        <w:top w:val="none" w:sz="0" w:space="0" w:color="auto"/>
        <w:left w:val="none" w:sz="0" w:space="0" w:color="auto"/>
        <w:bottom w:val="none" w:sz="0" w:space="0" w:color="auto"/>
        <w:right w:val="none" w:sz="0" w:space="0" w:color="auto"/>
      </w:divBdr>
    </w:div>
    <w:div w:id="8955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Microsoft_Excel_97-2003_Worksheet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3049</Words>
  <Characters>185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creator>草津高原ゴルフ場　佐藤</dc:creator>
  <cp:lastModifiedBy>MGC06</cp:lastModifiedBy>
  <cp:revision>5</cp:revision>
  <cp:lastPrinted>2025-04-03T00:29:00Z</cp:lastPrinted>
  <dcterms:created xsi:type="dcterms:W3CDTF">2025-02-21T05:54:00Z</dcterms:created>
  <dcterms:modified xsi:type="dcterms:W3CDTF">2025-04-03T00:54:00Z</dcterms:modified>
</cp:coreProperties>
</file>